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Lines="100" w:line="600" w:lineRule="exact"/>
        <w:jc w:val="center"/>
        <w:rPr>
          <w:rFonts w:ascii="华文中宋" w:hAnsi="华文中宋" w:eastAsia="华文中宋" w:cs="仿宋_GB2312"/>
          <w:sz w:val="36"/>
          <w:szCs w:val="36"/>
        </w:rPr>
      </w:pPr>
      <w:r>
        <w:rPr>
          <w:rFonts w:hint="eastAsia" w:ascii="华文中宋" w:hAnsi="华文中宋" w:eastAsia="华文中宋" w:cs="仿宋_GB2312"/>
          <w:sz w:val="36"/>
          <w:szCs w:val="36"/>
        </w:rPr>
        <w:t>关于转发上海市委宣传部《关于举行“改革开放再出发，我为上海献一计”建议征集活动的通知》的通知</w:t>
      </w:r>
    </w:p>
    <w:p>
      <w:pPr>
        <w:overflowPunct w:val="0"/>
        <w:spacing w:line="600" w:lineRule="exact"/>
        <w:rPr>
          <w:rFonts w:ascii="仿宋" w:hAnsi="仿宋" w:eastAsia="仿宋"/>
          <w:sz w:val="32"/>
          <w:szCs w:val="32"/>
        </w:rPr>
      </w:pPr>
    </w:p>
    <w:p>
      <w:pPr>
        <w:overflowPunct w:val="0"/>
        <w:spacing w:line="600" w:lineRule="exact"/>
        <w:rPr>
          <w:rFonts w:ascii="仿宋" w:hAnsi="仿宋" w:eastAsia="仿宋" w:cs="仿宋_GB2312"/>
          <w:sz w:val="32"/>
          <w:szCs w:val="32"/>
        </w:rPr>
      </w:pPr>
      <w:r>
        <w:rPr>
          <w:rFonts w:hint="eastAsia" w:ascii="仿宋" w:hAnsi="仿宋" w:eastAsia="仿宋" w:cs="仿宋_GB2312"/>
          <w:sz w:val="32"/>
          <w:szCs w:val="32"/>
        </w:rPr>
        <w:t>集团所属各相关单位党委工作部门：</w:t>
      </w:r>
    </w:p>
    <w:p>
      <w:pPr>
        <w:overflowPunct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现将《关于举行“改革开放再出发，我为上海献一计”建议征集活动的通知》</w:t>
      </w:r>
      <w:bookmarkStart w:id="0" w:name="_GoBack"/>
      <w:bookmarkEnd w:id="0"/>
      <w:r>
        <w:rPr>
          <w:rFonts w:hint="eastAsia" w:ascii="仿宋" w:hAnsi="仿宋" w:eastAsia="仿宋" w:cs="仿宋_GB2312"/>
          <w:sz w:val="32"/>
          <w:szCs w:val="32"/>
        </w:rPr>
        <w:t>（沪委宣〔2018〕164号）转发给你们。请按照通知要求，结合企业实际，广泛发动干部职工集思广益、建言献策。</w:t>
      </w:r>
    </w:p>
    <w:p>
      <w:pPr>
        <w:overflowPunct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请各单位集中收取，可采用及时报送或每月底前定期报送相结合的方式，将征集活动开展情况、建言献策内容、以及汇总后填写的《“改革开放再出发，我为上海献一计”建议征集报送清单》（见附件），报送</w:t>
      </w:r>
      <w:r>
        <w:fldChar w:fldCharType="begin"/>
      </w:r>
      <w:r>
        <w:instrText xml:space="preserve"> HYPERLINK "mailto:至集团党委工作部邮箱：shgzwxc@126.com。" </w:instrText>
      </w:r>
      <w:r>
        <w:fldChar w:fldCharType="separate"/>
      </w:r>
      <w:r>
        <w:rPr>
          <w:rFonts w:hint="eastAsia" w:ascii="仿宋" w:hAnsi="仿宋" w:eastAsia="仿宋" w:cs="仿宋_GB2312"/>
          <w:sz w:val="32"/>
          <w:szCs w:val="32"/>
        </w:rPr>
        <w:t>至集团党委工作部</w:t>
      </w:r>
      <w:r>
        <w:rPr>
          <w:rFonts w:hint="eastAsia" w:ascii="仿宋" w:hAnsi="仿宋" w:eastAsia="仿宋" w:cs="仿宋_GB2312"/>
          <w:sz w:val="32"/>
          <w:szCs w:val="32"/>
        </w:rPr>
        <w:fldChar w:fldCharType="end"/>
      </w:r>
      <w:r>
        <w:rPr>
          <w:rFonts w:hint="eastAsia" w:ascii="仿宋" w:hAnsi="仿宋" w:eastAsia="仿宋" w:cs="仿宋_GB2312"/>
          <w:sz w:val="32"/>
          <w:szCs w:val="32"/>
        </w:rPr>
        <w:t>。建言献策内容按照献计主题+具体内容的格式进行撰写，并在文末注明作者的单位、姓名、职务及联系方式。</w:t>
      </w:r>
    </w:p>
    <w:p>
      <w:pPr>
        <w:overflowPunct w:val="0"/>
        <w:spacing w:line="60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联系人：杨荣骏  35308606</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电子邮箱：yangrj@portshanghai.com.cn</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特此通知。</w:t>
      </w:r>
    </w:p>
    <w:p>
      <w:pPr>
        <w:spacing w:line="400" w:lineRule="exact"/>
        <w:ind w:firstLine="640" w:firstLineChars="200"/>
        <w:rPr>
          <w:rFonts w:ascii="仿宋" w:hAnsi="仿宋" w:eastAsia="仿宋" w:cs="仿宋_GB2312"/>
          <w:sz w:val="32"/>
          <w:szCs w:val="32"/>
        </w:rPr>
      </w:pPr>
    </w:p>
    <w:p>
      <w:pPr>
        <w:overflowPunct w:val="0"/>
        <w:spacing w:line="600" w:lineRule="exact"/>
        <w:ind w:left="1590" w:leftChars="300" w:hanging="960" w:hangingChars="300"/>
        <w:rPr>
          <w:rFonts w:ascii="仿宋" w:hAnsi="仿宋" w:eastAsia="仿宋" w:cs="仿宋_GB2312"/>
          <w:sz w:val="32"/>
          <w:szCs w:val="32"/>
        </w:rPr>
      </w:pPr>
      <w:r>
        <w:rPr>
          <w:rFonts w:hint="eastAsia" w:ascii="仿宋" w:hAnsi="仿宋" w:eastAsia="仿宋" w:cs="仿宋_GB2312"/>
          <w:sz w:val="32"/>
          <w:szCs w:val="32"/>
        </w:rPr>
        <w:t>附件：“改革开放再出发，我为上海献一计”建议征集报送清单</w:t>
      </w:r>
    </w:p>
    <w:p>
      <w:pPr>
        <w:wordWrap w:val="0"/>
        <w:spacing w:line="400" w:lineRule="exact"/>
        <w:ind w:firstLine="640" w:firstLineChars="200"/>
        <w:jc w:val="right"/>
        <w:rPr>
          <w:rFonts w:ascii="仿宋" w:hAnsi="仿宋" w:eastAsia="仿宋" w:cs="仿宋_GB2312"/>
          <w:sz w:val="32"/>
          <w:szCs w:val="32"/>
        </w:rPr>
      </w:pPr>
      <w:r>
        <w:rPr>
          <w:rFonts w:hint="eastAsia" w:ascii="仿宋" w:hAnsi="仿宋" w:eastAsia="仿宋" w:cs="仿宋_GB2312"/>
          <w:sz w:val="32"/>
          <w:szCs w:val="32"/>
        </w:rPr>
        <w:t xml:space="preserve">  </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集团党委工作部</w:t>
      </w:r>
    </w:p>
    <w:p>
      <w:pPr>
        <w:spacing w:line="600" w:lineRule="exact"/>
        <w:ind w:firstLine="640" w:firstLineChars="200"/>
        <w:jc w:val="center"/>
        <w:rPr>
          <w:rFonts w:ascii="仿宋" w:hAnsi="仿宋" w:eastAsia="仿宋"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_GB2312"/>
          <w:sz w:val="32"/>
          <w:szCs w:val="32"/>
        </w:rPr>
        <w:t xml:space="preserve">                                 2018年5月17日</w:t>
      </w:r>
    </w:p>
    <w:p>
      <w:pPr>
        <w:overflowPunct w:val="0"/>
        <w:spacing w:line="600" w:lineRule="exact"/>
        <w:ind w:firstLine="600" w:firstLineChars="200"/>
        <w:rPr>
          <w:sz w:val="30"/>
          <w:szCs w:val="30"/>
        </w:rPr>
      </w:pPr>
      <w:r>
        <w:rPr>
          <w:rFonts w:hint="eastAsia"/>
          <w:sz w:val="30"/>
          <w:szCs w:val="30"/>
        </w:rPr>
        <w:t>附件</w:t>
      </w:r>
    </w:p>
    <w:p>
      <w:pPr>
        <w:widowControl/>
        <w:overflowPunct w:val="0"/>
        <w:spacing w:line="600" w:lineRule="exact"/>
        <w:jc w:val="center"/>
        <w:textAlignment w:val="center"/>
        <w:rPr>
          <w:rFonts w:ascii="黑体" w:hAnsi="黑体" w:eastAsia="黑体" w:cs="黑体"/>
          <w:color w:val="000000"/>
          <w:kern w:val="0"/>
          <w:sz w:val="36"/>
          <w:szCs w:val="36"/>
        </w:rPr>
      </w:pPr>
      <w:r>
        <w:rPr>
          <w:rFonts w:hint="eastAsia" w:ascii="黑体" w:hAnsi="黑体" w:eastAsia="黑体" w:cs="黑体"/>
          <w:color w:val="000000"/>
          <w:kern w:val="0"/>
          <w:sz w:val="36"/>
          <w:szCs w:val="36"/>
        </w:rPr>
        <w:t>“改革开放再出发，我为上海献一计”建议征集报送清单</w:t>
      </w:r>
    </w:p>
    <w:tbl>
      <w:tblPr>
        <w:tblStyle w:val="9"/>
        <w:tblW w:w="13538" w:type="dxa"/>
        <w:jc w:val="center"/>
        <w:tblInd w:w="-708" w:type="dxa"/>
        <w:tblLayout w:type="fixed"/>
        <w:tblCellMar>
          <w:top w:w="0" w:type="dxa"/>
          <w:left w:w="0" w:type="dxa"/>
          <w:bottom w:w="0" w:type="dxa"/>
          <w:right w:w="0" w:type="dxa"/>
        </w:tblCellMar>
      </w:tblPr>
      <w:tblGrid>
        <w:gridCol w:w="783"/>
        <w:gridCol w:w="4082"/>
        <w:gridCol w:w="1446"/>
        <w:gridCol w:w="3544"/>
        <w:gridCol w:w="2126"/>
        <w:gridCol w:w="1557"/>
      </w:tblGrid>
      <w:tr>
        <w:tblPrEx>
          <w:tblLayout w:type="fixed"/>
          <w:tblCellMar>
            <w:top w:w="0" w:type="dxa"/>
            <w:left w:w="0" w:type="dxa"/>
            <w:bottom w:w="0" w:type="dxa"/>
            <w:right w:w="0" w:type="dxa"/>
          </w:tblCellMar>
        </w:tblPrEx>
        <w:trPr>
          <w:trHeight w:val="840" w:hRule="atLeast"/>
          <w:jc w:val="center"/>
        </w:trPr>
        <w:tc>
          <w:tcPr>
            <w:tcW w:w="11981" w:type="dxa"/>
            <w:gridSpan w:val="5"/>
            <w:tcBorders>
              <w:top w:val="nil"/>
              <w:left w:val="nil"/>
              <w:bottom w:val="nil"/>
              <w:right w:val="nil"/>
            </w:tcBorders>
            <w:tcMar>
              <w:top w:w="15" w:type="dxa"/>
              <w:left w:w="15" w:type="dxa"/>
              <w:right w:w="15" w:type="dxa"/>
            </w:tcMar>
            <w:vAlign w:val="center"/>
          </w:tcPr>
          <w:p>
            <w:pPr>
              <w:widowControl/>
              <w:overflowPunct w:val="0"/>
              <w:spacing w:line="600" w:lineRule="exact"/>
              <w:textAlignment w:val="center"/>
              <w:rPr>
                <w:rFonts w:ascii="黑体" w:hAnsi="宋体" w:eastAsia="黑体" w:cs="宋体"/>
                <w:color w:val="000000"/>
                <w:sz w:val="28"/>
                <w:szCs w:val="28"/>
              </w:rPr>
            </w:pPr>
            <w:r>
              <w:rPr>
                <w:rFonts w:hint="eastAsia" w:ascii="黑体" w:hAnsi="宋体" w:eastAsia="黑体" w:cs="宋体"/>
                <w:color w:val="000000"/>
                <w:sz w:val="28"/>
                <w:szCs w:val="28"/>
              </w:rPr>
              <w:t>填报单位：</w:t>
            </w:r>
          </w:p>
        </w:tc>
        <w:tc>
          <w:tcPr>
            <w:tcW w:w="1557" w:type="dxa"/>
            <w:tcBorders>
              <w:top w:val="nil"/>
              <w:left w:val="nil"/>
              <w:bottom w:val="nil"/>
              <w:right w:val="nil"/>
            </w:tcBorders>
            <w:tcMar>
              <w:top w:w="15" w:type="dxa"/>
              <w:left w:w="15" w:type="dxa"/>
              <w:right w:w="15" w:type="dxa"/>
            </w:tcMar>
            <w:vAlign w:val="center"/>
          </w:tcPr>
          <w:p>
            <w:pPr>
              <w:widowControl/>
              <w:overflowPunct w:val="0"/>
              <w:spacing w:line="600" w:lineRule="exact"/>
              <w:textAlignment w:val="center"/>
              <w:rPr>
                <w:rFonts w:ascii="黑体" w:hAnsi="黑体" w:eastAsia="黑体" w:cs="黑体"/>
                <w:color w:val="000000"/>
                <w:kern w:val="0"/>
                <w:sz w:val="32"/>
                <w:szCs w:val="32"/>
              </w:rPr>
            </w:pPr>
          </w:p>
        </w:tc>
      </w:tr>
      <w:tr>
        <w:tblPrEx>
          <w:tblLayout w:type="fixed"/>
          <w:tblCellMar>
            <w:top w:w="0" w:type="dxa"/>
            <w:left w:w="0" w:type="dxa"/>
            <w:bottom w:w="0" w:type="dxa"/>
            <w:right w:w="0" w:type="dxa"/>
          </w:tblCellMar>
        </w:tblPrEx>
        <w:trPr>
          <w:trHeight w:val="702" w:hRule="atLeast"/>
          <w:jc w:val="center"/>
        </w:trPr>
        <w:tc>
          <w:tcPr>
            <w:tcW w:w="78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center"/>
              <w:textAlignment w:val="center"/>
              <w:rPr>
                <w:rFonts w:ascii="黑体" w:hAnsi="仿宋" w:eastAsia="黑体" w:cs="楷体_GB2312"/>
                <w:color w:val="000000"/>
                <w:sz w:val="28"/>
                <w:szCs w:val="28"/>
              </w:rPr>
            </w:pPr>
            <w:r>
              <w:rPr>
                <w:rFonts w:hint="eastAsia" w:ascii="黑体" w:hAnsi="仿宋" w:eastAsia="黑体" w:cs="楷体_GB2312"/>
                <w:color w:val="000000"/>
                <w:kern w:val="0"/>
                <w:sz w:val="28"/>
                <w:szCs w:val="28"/>
              </w:rPr>
              <w:t>序号</w:t>
            </w:r>
          </w:p>
        </w:tc>
        <w:tc>
          <w:tcPr>
            <w:tcW w:w="4082"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center"/>
              <w:textAlignment w:val="center"/>
              <w:rPr>
                <w:rFonts w:ascii="黑体" w:hAnsi="仿宋" w:eastAsia="黑体" w:cs="楷体_GB2312"/>
                <w:color w:val="000000"/>
                <w:sz w:val="28"/>
                <w:szCs w:val="28"/>
              </w:rPr>
            </w:pPr>
            <w:r>
              <w:rPr>
                <w:rFonts w:hint="eastAsia" w:ascii="黑体" w:hAnsi="仿宋" w:eastAsia="黑体" w:cs="楷体_GB2312"/>
                <w:color w:val="000000"/>
                <w:kern w:val="0"/>
                <w:sz w:val="28"/>
                <w:szCs w:val="28"/>
              </w:rPr>
              <w:t>题目</w:t>
            </w:r>
          </w:p>
        </w:tc>
        <w:tc>
          <w:tcPr>
            <w:tcW w:w="144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center"/>
              <w:textAlignment w:val="center"/>
              <w:rPr>
                <w:rFonts w:ascii="黑体" w:hAnsi="仿宋" w:eastAsia="黑体" w:cs="楷体_GB2312"/>
                <w:color w:val="000000"/>
                <w:sz w:val="28"/>
                <w:szCs w:val="28"/>
              </w:rPr>
            </w:pPr>
            <w:r>
              <w:rPr>
                <w:rFonts w:hint="eastAsia" w:ascii="黑体" w:hAnsi="仿宋" w:eastAsia="黑体" w:cs="楷体_GB2312"/>
                <w:color w:val="000000"/>
                <w:kern w:val="0"/>
                <w:sz w:val="28"/>
                <w:szCs w:val="28"/>
              </w:rPr>
              <w:t>作者姓名</w:t>
            </w:r>
          </w:p>
        </w:tc>
        <w:tc>
          <w:tcPr>
            <w:tcW w:w="3544"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center"/>
              <w:textAlignment w:val="center"/>
              <w:rPr>
                <w:rFonts w:ascii="黑体" w:hAnsi="仿宋" w:eastAsia="黑体" w:cs="楷体_GB2312"/>
                <w:color w:val="000000"/>
                <w:sz w:val="28"/>
                <w:szCs w:val="28"/>
              </w:rPr>
            </w:pPr>
            <w:r>
              <w:rPr>
                <w:rFonts w:hint="eastAsia" w:ascii="黑体" w:hAnsi="仿宋" w:eastAsia="黑体" w:cs="楷体_GB2312"/>
                <w:color w:val="000000"/>
                <w:sz w:val="28"/>
                <w:szCs w:val="28"/>
              </w:rPr>
              <w:t>单位</w:t>
            </w:r>
          </w:p>
        </w:tc>
        <w:tc>
          <w:tcPr>
            <w:tcW w:w="2126"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center"/>
              <w:textAlignment w:val="center"/>
              <w:rPr>
                <w:rFonts w:ascii="黑体" w:hAnsi="仿宋" w:eastAsia="黑体" w:cs="楷体_GB2312"/>
                <w:color w:val="000000"/>
                <w:sz w:val="28"/>
                <w:szCs w:val="28"/>
              </w:rPr>
            </w:pPr>
            <w:r>
              <w:rPr>
                <w:rFonts w:hint="eastAsia" w:ascii="黑体" w:hAnsi="仿宋" w:eastAsia="黑体" w:cs="楷体_GB2312"/>
                <w:color w:val="000000"/>
                <w:kern w:val="0"/>
                <w:sz w:val="28"/>
                <w:szCs w:val="28"/>
              </w:rPr>
              <w:t>职务</w:t>
            </w:r>
          </w:p>
        </w:tc>
        <w:tc>
          <w:tcPr>
            <w:tcW w:w="155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center"/>
              <w:textAlignment w:val="center"/>
              <w:rPr>
                <w:rFonts w:ascii="黑体" w:hAnsi="仿宋" w:eastAsia="黑体" w:cs="楷体_GB2312"/>
                <w:color w:val="000000"/>
                <w:kern w:val="0"/>
                <w:sz w:val="28"/>
                <w:szCs w:val="28"/>
              </w:rPr>
            </w:pPr>
            <w:r>
              <w:rPr>
                <w:rFonts w:hint="eastAsia" w:ascii="黑体" w:hAnsi="仿宋" w:eastAsia="黑体" w:cs="楷体_GB2312"/>
                <w:color w:val="000000"/>
                <w:kern w:val="0"/>
                <w:sz w:val="28"/>
                <w:szCs w:val="28"/>
              </w:rPr>
              <w:t>联系方式</w:t>
            </w:r>
          </w:p>
        </w:tc>
      </w:tr>
      <w:tr>
        <w:tblPrEx>
          <w:tblLayout w:type="fixed"/>
          <w:tblCellMar>
            <w:top w:w="0" w:type="dxa"/>
            <w:left w:w="0" w:type="dxa"/>
            <w:bottom w:w="0" w:type="dxa"/>
            <w:right w:w="0" w:type="dxa"/>
          </w:tblCellMar>
        </w:tblPrEx>
        <w:trPr>
          <w:trHeight w:val="799" w:hRule="atLeast"/>
          <w:jc w:val="center"/>
        </w:trPr>
        <w:tc>
          <w:tcPr>
            <w:tcW w:w="78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4082"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4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3544"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212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799" w:hRule="atLeast"/>
          <w:jc w:val="center"/>
        </w:trPr>
        <w:tc>
          <w:tcPr>
            <w:tcW w:w="78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4082"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4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3544"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212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799" w:hRule="atLeast"/>
          <w:jc w:val="center"/>
        </w:trPr>
        <w:tc>
          <w:tcPr>
            <w:tcW w:w="78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4082"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4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3544"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212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799" w:hRule="atLeast"/>
          <w:jc w:val="center"/>
        </w:trPr>
        <w:tc>
          <w:tcPr>
            <w:tcW w:w="78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4082"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4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3544"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212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799" w:hRule="atLeast"/>
          <w:jc w:val="center"/>
        </w:trPr>
        <w:tc>
          <w:tcPr>
            <w:tcW w:w="78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4082"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4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3544"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212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kern w:val="0"/>
                <w:sz w:val="22"/>
                <w:szCs w:val="22"/>
              </w:rPr>
            </w:pPr>
          </w:p>
        </w:tc>
      </w:tr>
      <w:tr>
        <w:tblPrEx>
          <w:tblLayout w:type="fixed"/>
          <w:tblCellMar>
            <w:top w:w="0" w:type="dxa"/>
            <w:left w:w="0" w:type="dxa"/>
            <w:bottom w:w="0" w:type="dxa"/>
            <w:right w:w="0" w:type="dxa"/>
          </w:tblCellMar>
        </w:tblPrEx>
        <w:trPr>
          <w:trHeight w:val="799" w:hRule="atLeast"/>
          <w:jc w:val="center"/>
        </w:trPr>
        <w:tc>
          <w:tcPr>
            <w:tcW w:w="78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4082"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44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3544"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2126"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tcMar>
              <w:top w:w="15" w:type="dxa"/>
              <w:left w:w="15" w:type="dxa"/>
              <w:right w:w="15" w:type="dxa"/>
            </w:tcMar>
            <w:vAlign w:val="center"/>
          </w:tcPr>
          <w:p>
            <w:pPr>
              <w:widowControl/>
              <w:overflowPunct w:val="0"/>
              <w:spacing w:line="600" w:lineRule="exact"/>
              <w:jc w:val="left"/>
              <w:textAlignment w:val="center"/>
              <w:rPr>
                <w:rFonts w:ascii="宋体" w:hAnsi="宋体" w:cs="宋体"/>
                <w:color w:val="000000"/>
                <w:kern w:val="0"/>
                <w:sz w:val="22"/>
                <w:szCs w:val="22"/>
              </w:rPr>
            </w:pPr>
          </w:p>
        </w:tc>
      </w:tr>
    </w:tbl>
    <w:p>
      <w:pPr>
        <w:wordWrap w:val="0"/>
        <w:spacing w:line="600" w:lineRule="exact"/>
        <w:ind w:right="640"/>
        <w:rPr>
          <w:rFonts w:ascii="方正小标宋简体" w:eastAsia="方正小标宋简体"/>
          <w:sz w:val="44"/>
          <w:szCs w:val="44"/>
        </w:rPr>
        <w:sectPr>
          <w:pgSz w:w="16838" w:h="11906" w:orient="landscape"/>
          <w:pgMar w:top="1800" w:right="1440" w:bottom="1800" w:left="1440" w:header="851" w:footer="992" w:gutter="0"/>
          <w:cols w:space="425" w:num="1"/>
          <w:docGrid w:type="lines" w:linePitch="312" w:charSpace="0"/>
        </w:sectPr>
      </w:pPr>
    </w:p>
    <w:p>
      <w:pPr>
        <w:wordWrap w:val="0"/>
        <w:spacing w:line="600" w:lineRule="exact"/>
        <w:ind w:right="640"/>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华文楷体" w:hAnsi="华文楷体" w:eastAsia="华文楷体"/>
          <w:sz w:val="32"/>
          <w:szCs w:val="32"/>
        </w:rPr>
      </w:pPr>
      <w:r>
        <w:rPr>
          <w:rFonts w:hint="eastAsia" w:ascii="华文楷体" w:hAnsi="华文楷体" w:eastAsia="华文楷体"/>
          <w:sz w:val="32"/>
          <w:szCs w:val="32"/>
        </w:rPr>
        <w:t>沪委宣〔2018〕164号</w:t>
      </w:r>
    </w:p>
    <w:p>
      <w:pPr>
        <w:spacing w:line="560" w:lineRule="exact"/>
        <w:jc w:val="center"/>
        <w:rPr>
          <w:rFonts w:ascii="华文楷体" w:hAnsi="华文楷体" w:eastAsia="华文楷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关于举行“改革开放再出发，我为上海</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献一计”建议征集活动的通知</w:t>
      </w:r>
    </w:p>
    <w:p>
      <w:pPr>
        <w:spacing w:line="560" w:lineRule="exact"/>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各区委办宣传部（处）、各主要媒体、市社科院、各有关单位：</w:t>
      </w:r>
    </w:p>
    <w:p>
      <w:pPr>
        <w:spacing w:line="360" w:lineRule="auto"/>
        <w:ind w:firstLine="640" w:firstLineChars="200"/>
        <w:rPr>
          <w:rFonts w:ascii="黑体" w:hAnsi="仿宋" w:eastAsia="黑体" w:cs="仿宋_GB2312"/>
          <w:sz w:val="32"/>
          <w:szCs w:val="32"/>
        </w:rPr>
      </w:pPr>
      <w:r>
        <w:rPr>
          <w:rFonts w:hint="eastAsia" w:ascii="仿宋" w:hAnsi="仿宋" w:eastAsia="仿宋"/>
          <w:sz w:val="32"/>
          <w:szCs w:val="32"/>
        </w:rPr>
        <w:t>为深入学习贯彻落实党的十九大精神和习近平新时代中国特色社会主义思想，以庆祝改革开放40周年为契机，以更大的力度、更实的举措，全面深化改革、扩大对外开放，坚定改革开放再出发的信心和决心,坚定不移地做深做透改革开放这篇大文章，发动全市广大干部群众支持改革、参与改革、投身改革，努力在新起点上实现新突破。按照市委统一部署，市委宣传部定于4月中旬—12月中旬在全市开展“改革开放再出发，我为上海献一计”建议征集活动。现将有关事项通知如下：</w:t>
      </w:r>
    </w:p>
    <w:p>
      <w:pPr>
        <w:spacing w:line="360" w:lineRule="auto"/>
        <w:ind w:firstLine="640" w:firstLineChars="200"/>
        <w:rPr>
          <w:rFonts w:ascii="仿宋" w:hAnsi="仿宋" w:eastAsia="仿宋"/>
          <w:sz w:val="32"/>
          <w:szCs w:val="32"/>
        </w:rPr>
      </w:pPr>
      <w:r>
        <w:rPr>
          <w:rFonts w:hint="eastAsia" w:ascii="黑体" w:hAnsi="仿宋" w:eastAsia="黑体" w:cs="仿宋_GB2312"/>
          <w:sz w:val="32"/>
          <w:szCs w:val="32"/>
        </w:rPr>
        <w:t>一、总体要求</w:t>
      </w:r>
    </w:p>
    <w:p>
      <w:pPr>
        <w:ind w:firstLine="645"/>
        <w:rPr>
          <w:rFonts w:ascii="仿宋" w:hAnsi="仿宋" w:eastAsia="仿宋"/>
          <w:sz w:val="32"/>
          <w:szCs w:val="32"/>
        </w:rPr>
      </w:pPr>
      <w:r>
        <w:rPr>
          <w:rFonts w:hint="eastAsia" w:ascii="仿宋" w:hAnsi="仿宋" w:eastAsia="仿宋"/>
          <w:sz w:val="32"/>
          <w:szCs w:val="32"/>
        </w:rPr>
        <w:t>以习近平新时代中国特色社会主义思想为指导，围绕“艰苦奋斗再创业 改革开放再出发”这一主题，广泛动员全市干部群众，为上海当好新时代全国改革开放排头兵、创新发展先行者，建设卓越的全球城市和社会主义现代化国际大都市建言献策，凝聚将改革开放进行到底</w:t>
      </w:r>
      <w:r>
        <w:rPr>
          <w:rFonts w:ascii="仿宋" w:hAnsi="仿宋" w:eastAsia="仿宋"/>
          <w:sz w:val="32"/>
          <w:szCs w:val="32"/>
        </w:rPr>
        <w:t>的决心和</w:t>
      </w:r>
      <w:r>
        <w:rPr>
          <w:rFonts w:hint="eastAsia" w:ascii="仿宋" w:hAnsi="仿宋" w:eastAsia="仿宋"/>
          <w:sz w:val="32"/>
          <w:szCs w:val="32"/>
        </w:rPr>
        <w:t>意志，汇聚改革开放再出发的智慧和力量，进一步推动全市各条战线展现新气象、创造新作为，以实际行动庆祝改革开放40周年</w:t>
      </w:r>
      <w:r>
        <w:rPr>
          <w:rFonts w:ascii="仿宋" w:hAnsi="仿宋" w:eastAsia="仿宋"/>
          <w:sz w:val="32"/>
          <w:szCs w:val="32"/>
        </w:rPr>
        <w:t>。</w:t>
      </w:r>
    </w:p>
    <w:p>
      <w:pPr>
        <w:spacing w:line="360" w:lineRule="auto"/>
        <w:ind w:firstLine="640" w:firstLineChars="200"/>
        <w:rPr>
          <w:rFonts w:ascii="黑体" w:hAnsi="仿宋" w:eastAsia="黑体" w:cs="仿宋_GB2312"/>
          <w:sz w:val="32"/>
          <w:szCs w:val="32"/>
        </w:rPr>
      </w:pPr>
      <w:r>
        <w:rPr>
          <w:rFonts w:hint="eastAsia" w:ascii="黑体" w:hAnsi="仿宋" w:eastAsia="黑体" w:cs="仿宋_GB2312"/>
          <w:sz w:val="32"/>
          <w:szCs w:val="32"/>
        </w:rPr>
        <w:t>二、征集内容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围绕新时代改革开放新征程的重大意义、目标任务和战略举措，积极组织专家研讨、课题调研，广泛发动干部群众群策群力献计献策。</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（一）积极征集面向全球、面向未来，对标国际最高标准、最好水平，具有科学性、前瞻性的战略思考；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大力征集上海在新的历史坐标中追求卓越的发展方向，在新的征程中构筑加快发展的战略优势，在新的发展中打响上海的服务品牌、制造品牌、购物品牌、文化品牌，推动城市高质量发展、创造高品质生活、增进民生福祉、营造干事创业环境的思路举措；</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（三）全面征集推进各行各业、各项工作扬优势、补短板、强特色的办法计策。</w:t>
      </w:r>
    </w:p>
    <w:p>
      <w:pPr>
        <w:spacing w:line="360" w:lineRule="auto"/>
        <w:ind w:firstLine="640" w:firstLineChars="200"/>
        <w:rPr>
          <w:rFonts w:ascii="仿宋" w:hAnsi="仿宋" w:eastAsia="仿宋"/>
          <w:sz w:val="32"/>
          <w:szCs w:val="32"/>
        </w:rPr>
      </w:pPr>
      <w:r>
        <w:rPr>
          <w:rFonts w:hint="eastAsia" w:ascii="仿宋_GB2312" w:hAnsi="仿宋" w:eastAsia="仿宋_GB2312" w:cs="仿宋_GB2312"/>
          <w:sz w:val="32"/>
          <w:szCs w:val="32"/>
        </w:rPr>
        <w:t>各地区、各系统要及时征集归纳，研判分析，使之不断成为推动改革开放和社会发展的政策举措，改进工作、提高效率的方法措施。同时，定期向媒体推送有深度、有质量、有特色的“金点子”</w:t>
      </w:r>
      <w:r>
        <w:rPr>
          <w:rFonts w:hint="eastAsia" w:ascii="仿宋" w:hAnsi="仿宋" w:eastAsia="仿宋"/>
          <w:sz w:val="32"/>
          <w:szCs w:val="32"/>
        </w:rPr>
        <w:t>。推动全市改革开放经验交流和智慧共享、方案共享、政策共享，共同创造新时代的光辉业绩。</w:t>
      </w:r>
    </w:p>
    <w:p>
      <w:pPr>
        <w:spacing w:line="360" w:lineRule="auto"/>
        <w:ind w:firstLine="640" w:firstLineChars="200"/>
        <w:rPr>
          <w:rFonts w:ascii="仿宋" w:hAnsi="仿宋" w:eastAsia="仿宋"/>
          <w:sz w:val="32"/>
          <w:szCs w:val="32"/>
        </w:rPr>
      </w:pPr>
      <w:r>
        <w:rPr>
          <w:rFonts w:hint="eastAsia" w:ascii="黑体" w:hAnsi="仿宋" w:eastAsia="黑体" w:cs="仿宋_GB2312"/>
          <w:sz w:val="32"/>
          <w:szCs w:val="32"/>
        </w:rPr>
        <w:t>三、媒体宣传</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（一）4月下旬起，本市各主要媒体及所属新媒体开出专栏，刊登征集启事，并挂</w:t>
      </w:r>
      <w:r>
        <w:rPr>
          <w:rFonts w:hint="eastAsia" w:ascii="仿宋_GB2312" w:eastAsia="仿宋_GB2312"/>
          <w:sz w:val="32"/>
          <w:szCs w:val="32"/>
        </w:rPr>
        <w:t>“</w:t>
      </w:r>
      <w:r>
        <w:rPr>
          <w:rFonts w:hint="eastAsia" w:ascii="仿宋" w:hAnsi="仿宋" w:eastAsia="仿宋"/>
          <w:sz w:val="32"/>
          <w:szCs w:val="32"/>
        </w:rPr>
        <w:t>改革开放再出发，我为上海献一计</w:t>
      </w:r>
      <w:r>
        <w:rPr>
          <w:rFonts w:hint="eastAsia" w:ascii="仿宋_GB2312" w:eastAsia="仿宋_GB2312"/>
          <w:sz w:val="32"/>
          <w:szCs w:val="32"/>
        </w:rPr>
        <w:t>”题花。本市主要媒体刊发评论文章。</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（二）</w:t>
      </w:r>
      <w:r>
        <w:rPr>
          <w:rFonts w:hint="eastAsia" w:ascii="仿宋_GB2312" w:hAnsi="仿宋" w:eastAsia="仿宋_GB2312" w:cs="仿宋_GB2312"/>
          <w:sz w:val="32"/>
          <w:szCs w:val="32"/>
        </w:rPr>
        <w:t>各媒体结合各自定位，陆续推出一批精选内容进行专题报道。</w:t>
      </w:r>
    </w:p>
    <w:p>
      <w:pPr>
        <w:spacing w:line="360" w:lineRule="auto"/>
        <w:ind w:firstLine="640" w:firstLineChars="200"/>
        <w:rPr>
          <w:rFonts w:ascii="仿宋_GB2312" w:eastAsia="仿宋_GB2312" w:cs="仿宋_GB2312"/>
          <w:sz w:val="32"/>
          <w:szCs w:val="32"/>
        </w:rPr>
      </w:pPr>
      <w:r>
        <w:rPr>
          <w:rFonts w:hint="eastAsia" w:ascii="仿宋_GB2312" w:eastAsia="仿宋_GB2312"/>
          <w:sz w:val="32"/>
          <w:szCs w:val="32"/>
        </w:rPr>
        <w:t>（三）</w:t>
      </w:r>
      <w:r>
        <w:rPr>
          <w:rFonts w:hint="eastAsia" w:ascii="仿宋_GB2312" w:eastAsia="仿宋_GB2312" w:cs="仿宋_GB2312"/>
          <w:sz w:val="32"/>
          <w:szCs w:val="32"/>
        </w:rPr>
        <w:t>各媒体兴办的新媒体要通过</w:t>
      </w:r>
      <w:r>
        <w:rPr>
          <w:rFonts w:ascii="仿宋_GB2312" w:eastAsia="仿宋_GB2312" w:cs="仿宋_GB2312"/>
          <w:sz w:val="32"/>
          <w:szCs w:val="32"/>
        </w:rPr>
        <w:t>H5</w:t>
      </w:r>
      <w:r>
        <w:rPr>
          <w:rFonts w:hint="eastAsia" w:ascii="仿宋_GB2312" w:eastAsia="仿宋_GB2312" w:cs="仿宋_GB2312"/>
          <w:sz w:val="32"/>
          <w:szCs w:val="32"/>
        </w:rPr>
        <w:t>、短视频等多种方式，做好网上宣传。请“上海发布”定期作网上推荐。</w:t>
      </w:r>
    </w:p>
    <w:p>
      <w:pPr>
        <w:spacing w:line="360" w:lineRule="auto"/>
        <w:ind w:firstLine="640" w:firstLineChars="200"/>
        <w:rPr>
          <w:rFonts w:ascii="仿宋_GB2312" w:eastAsia="仿宋_GB2312" w:cs="仿宋_GB2312"/>
          <w:sz w:val="32"/>
          <w:szCs w:val="32"/>
          <w:lang w:val="zh-CN"/>
        </w:rPr>
      </w:pPr>
      <w:r>
        <w:rPr>
          <w:rFonts w:hint="eastAsia" w:ascii="仿宋_GB2312" w:hAnsi="仿宋" w:eastAsia="仿宋_GB2312" w:cs="仿宋_GB2312"/>
          <w:sz w:val="32"/>
          <w:szCs w:val="32"/>
        </w:rPr>
        <w:t>（四）区级媒体要与市级媒体形成联动，积极参与、及时跟进，</w:t>
      </w:r>
      <w:r>
        <w:rPr>
          <w:rFonts w:hint="eastAsia" w:ascii="仿宋_GB2312" w:eastAsia="仿宋_GB2312" w:cs="仿宋_GB2312"/>
          <w:sz w:val="32"/>
          <w:szCs w:val="32"/>
          <w:lang w:val="zh-CN" w:eastAsia="zh-TW"/>
        </w:rPr>
        <w:t>重点、热点内容及时向</w:t>
      </w:r>
      <w:r>
        <w:rPr>
          <w:rFonts w:hint="eastAsia" w:ascii="仿宋_GB2312" w:eastAsia="仿宋_GB2312" w:cs="仿宋_GB2312"/>
          <w:sz w:val="32"/>
          <w:szCs w:val="32"/>
          <w:lang w:val="zh-CN"/>
        </w:rPr>
        <w:t>市主要媒体</w:t>
      </w:r>
      <w:r>
        <w:rPr>
          <w:rFonts w:hint="eastAsia" w:ascii="仿宋_GB2312" w:eastAsia="仿宋_GB2312" w:cs="仿宋_GB2312"/>
          <w:sz w:val="32"/>
          <w:szCs w:val="32"/>
          <w:lang w:val="zh-CN" w:eastAsia="zh-TW"/>
        </w:rPr>
        <w:t>进行推荐。</w:t>
      </w:r>
    </w:p>
    <w:p>
      <w:pPr>
        <w:spacing w:line="360" w:lineRule="auto"/>
        <w:ind w:firstLine="640" w:firstLineChars="200"/>
        <w:rPr>
          <w:rFonts w:ascii="黑体" w:hAnsi="仿宋" w:eastAsia="黑体" w:cs="仿宋_GB2312"/>
          <w:sz w:val="32"/>
          <w:szCs w:val="32"/>
        </w:rPr>
      </w:pPr>
      <w:r>
        <w:rPr>
          <w:rFonts w:hint="eastAsia" w:ascii="黑体" w:hAnsi="仿宋" w:eastAsia="黑体" w:cs="仿宋_GB2312"/>
          <w:sz w:val="32"/>
          <w:szCs w:val="32"/>
        </w:rPr>
        <w:t>四、组织领导</w:t>
      </w:r>
    </w:p>
    <w:p>
      <w:pPr>
        <w:spacing w:line="360" w:lineRule="auto"/>
        <w:ind w:firstLine="640" w:firstLineChars="200"/>
        <w:rPr>
          <w:rFonts w:ascii="仿宋" w:hAnsi="仿宋" w:eastAsia="仿宋"/>
          <w:sz w:val="32"/>
          <w:szCs w:val="32"/>
        </w:rPr>
      </w:pPr>
      <w:r>
        <w:rPr>
          <w:rFonts w:hint="eastAsia" w:ascii="仿宋_GB2312" w:eastAsia="仿宋_GB2312"/>
          <w:sz w:val="32"/>
          <w:szCs w:val="32"/>
        </w:rPr>
        <w:t>“</w:t>
      </w:r>
      <w:r>
        <w:rPr>
          <w:rFonts w:hint="eastAsia" w:ascii="仿宋" w:hAnsi="仿宋" w:eastAsia="仿宋"/>
          <w:sz w:val="32"/>
          <w:szCs w:val="32"/>
        </w:rPr>
        <w:t>改革开放再出发，我为上海献一计</w:t>
      </w:r>
      <w:r>
        <w:rPr>
          <w:rFonts w:hint="eastAsia" w:ascii="仿宋_GB2312" w:eastAsia="仿宋_GB2312"/>
          <w:sz w:val="32"/>
          <w:szCs w:val="32"/>
        </w:rPr>
        <w:t>”</w:t>
      </w:r>
      <w:r>
        <w:rPr>
          <w:rFonts w:hint="eastAsia" w:ascii="仿宋_GB2312" w:hAnsi="仿宋" w:eastAsia="仿宋_GB2312" w:cs="仿宋_GB2312"/>
          <w:sz w:val="32"/>
          <w:szCs w:val="32"/>
        </w:rPr>
        <w:t>活动，已列为上海市庆祝改革开放40周年重要活动，各地区、各系统党委宣传部门要广泛动员干部群众，深入学习贯彻党的十九大精神和习近平新时代中国特色社会主义思想;</w:t>
      </w:r>
      <w:r>
        <w:rPr>
          <w:rFonts w:hint="eastAsia" w:ascii="仿宋_GB2312" w:hAnsi="宋体" w:eastAsia="仿宋_GB2312"/>
          <w:sz w:val="32"/>
          <w:szCs w:val="32"/>
        </w:rPr>
        <w:t>积极搭建干部群众参与的征集活动平台和载体，最大限度调动干部群众参与活动的主动性、积极性，使征集活动成为推动干部群众</w:t>
      </w:r>
      <w:r>
        <w:rPr>
          <w:rFonts w:ascii="仿宋" w:hAnsi="仿宋" w:eastAsia="仿宋"/>
          <w:sz w:val="32"/>
          <w:szCs w:val="32"/>
        </w:rPr>
        <w:t>深入学习</w:t>
      </w:r>
      <w:r>
        <w:rPr>
          <w:rFonts w:hint="eastAsia" w:ascii="仿宋" w:hAnsi="仿宋" w:eastAsia="仿宋"/>
          <w:sz w:val="32"/>
          <w:szCs w:val="32"/>
        </w:rPr>
        <w:t>习近平总书记全面深化</w:t>
      </w:r>
      <w:r>
        <w:rPr>
          <w:rFonts w:ascii="仿宋" w:hAnsi="仿宋" w:eastAsia="仿宋"/>
          <w:sz w:val="32"/>
          <w:szCs w:val="32"/>
        </w:rPr>
        <w:t>改革重要思想</w:t>
      </w:r>
      <w:r>
        <w:rPr>
          <w:rFonts w:hint="eastAsia" w:ascii="仿宋" w:hAnsi="仿宋" w:eastAsia="仿宋"/>
          <w:sz w:val="32"/>
          <w:szCs w:val="32"/>
        </w:rPr>
        <w:t>，坚定改革开放信心，激发开拓创新、不断奋斗意志的有效载体。人人行动、人人担当、人人尽力，形成竞相奋斗、团结奋斗的生动局面，使每个人都成为新时代的见证者、开创者、建设者。</w:t>
      </w:r>
    </w:p>
    <w:p>
      <w:pPr>
        <w:spacing w:line="360" w:lineRule="auto"/>
        <w:ind w:firstLine="640" w:firstLineChars="200"/>
        <w:rPr>
          <w:rFonts w:ascii="黑体" w:hAnsi="仿宋" w:eastAsia="黑体" w:cs="仿宋_GB2312"/>
          <w:sz w:val="32"/>
          <w:szCs w:val="32"/>
        </w:rPr>
      </w:pPr>
      <w:r>
        <w:rPr>
          <w:rFonts w:hint="eastAsia" w:ascii="黑体" w:hAnsi="仿宋" w:eastAsia="黑体" w:cs="仿宋_GB2312"/>
          <w:sz w:val="32"/>
          <w:szCs w:val="32"/>
        </w:rPr>
        <w:t>五、内容报送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5月初起，各区委办宣传部门和市主要媒体每两月提交一次工作简报，报送征集活动开展情况和建言献策内容精选。工作简报要有情况有数据、有分析有建议，主题鲜明，内容充实。</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特此通知。</w:t>
      </w: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报送单位：上海东方宣传教育服务中心 </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联系人：袁文岚 </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电  话：53302236</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邮  箱：yjh@dfxj.gov.cn</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地  址：淮海中路1555号二栋二楼</w:t>
      </w: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p>
    <w:p>
      <w:pPr>
        <w:spacing w:line="360" w:lineRule="auto"/>
        <w:ind w:firstLine="640" w:firstLineChars="200"/>
        <w:jc w:val="right"/>
        <w:rPr>
          <w:rFonts w:ascii="仿宋_GB2312" w:hAnsi="仿宋" w:eastAsia="仿宋_GB2312" w:cs="仿宋_GB2312"/>
          <w:sz w:val="32"/>
          <w:szCs w:val="32"/>
        </w:rPr>
      </w:pPr>
      <w:r>
        <w:rPr>
          <w:rFonts w:hint="eastAsia" w:ascii="仿宋_GB2312" w:hAnsi="仿宋" w:eastAsia="仿宋_GB2312" w:cs="仿宋_GB2312"/>
          <w:sz w:val="32"/>
          <w:szCs w:val="32"/>
        </w:rPr>
        <w:t>中共上海市委宣传部</w:t>
      </w:r>
    </w:p>
    <w:p>
      <w:pPr>
        <w:wordWrap w:val="0"/>
        <w:spacing w:line="360" w:lineRule="auto"/>
        <w:ind w:firstLine="640" w:firstLineChars="200"/>
        <w:jc w:val="right"/>
        <w:rPr>
          <w:rFonts w:ascii="仿宋_GB2312" w:hAnsi="仿宋" w:eastAsia="仿宋_GB2312" w:cs="仿宋_GB2312"/>
          <w:sz w:val="32"/>
          <w:szCs w:val="32"/>
        </w:rPr>
      </w:pPr>
      <w:r>
        <w:rPr>
          <w:rFonts w:hint="eastAsia" w:ascii="仿宋_GB2312" w:hAnsi="仿宋" w:eastAsia="仿宋_GB2312" w:cs="仿宋_GB2312"/>
          <w:sz w:val="32"/>
          <w:szCs w:val="32"/>
        </w:rPr>
        <w:t>2018年4月16日</w:t>
      </w:r>
    </w:p>
    <w:p/>
    <w:p>
      <w:pPr>
        <w:wordWrap w:val="0"/>
        <w:spacing w:line="600" w:lineRule="exact"/>
        <w:ind w:right="640"/>
        <w:rPr>
          <w:rFonts w:ascii="仿宋" w:hAnsi="仿宋" w:eastAsia="仿宋"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4D"/>
    <w:rsid w:val="0007085C"/>
    <w:rsid w:val="0013064A"/>
    <w:rsid w:val="0031284D"/>
    <w:rsid w:val="003711F9"/>
    <w:rsid w:val="00392B5C"/>
    <w:rsid w:val="0053421F"/>
    <w:rsid w:val="006C17EC"/>
    <w:rsid w:val="006C743D"/>
    <w:rsid w:val="00760BA1"/>
    <w:rsid w:val="00933235"/>
    <w:rsid w:val="009517EC"/>
    <w:rsid w:val="00CC465E"/>
    <w:rsid w:val="00D73B8E"/>
    <w:rsid w:val="00E03CFE"/>
    <w:rsid w:val="00FD3AB7"/>
    <w:rsid w:val="51822A4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21"/>
    <w:uiPriority w:val="0"/>
    <w:pPr>
      <w:ind w:left="100" w:leftChars="2500"/>
    </w:pPr>
  </w:style>
  <w:style w:type="paragraph" w:styleId="4">
    <w:name w:val="footer"/>
    <w:basedOn w:val="1"/>
    <w:link w:val="17"/>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styleId="8">
    <w:name w:val="Hyperlink"/>
    <w:basedOn w:val="6"/>
    <w:unhideWhenUsed/>
    <w:uiPriority w:val="99"/>
    <w:rPr>
      <w:color w:val="0000FF"/>
      <w:u w:val="single"/>
    </w:rPr>
  </w:style>
  <w:style w:type="paragraph" w:customStyle="1" w:styleId="10">
    <w:name w:val="样式A"/>
    <w:basedOn w:val="1"/>
    <w:qFormat/>
    <w:uiPriority w:val="0"/>
    <w:pPr>
      <w:spacing w:line="560" w:lineRule="atLeast"/>
      <w:ind w:firstLine="200" w:firstLineChars="200"/>
      <w:jc w:val="left"/>
    </w:pPr>
    <w:rPr>
      <w:rFonts w:eastAsia="仿宋_GB2312" w:cs="宋体"/>
      <w:sz w:val="28"/>
    </w:rPr>
  </w:style>
  <w:style w:type="paragraph" w:customStyle="1" w:styleId="11">
    <w:name w:val="样式1"/>
    <w:basedOn w:val="10"/>
    <w:qFormat/>
    <w:uiPriority w:val="0"/>
    <w:pPr>
      <w:jc w:val="center"/>
    </w:pPr>
    <w:rPr>
      <w:rFonts w:eastAsia="黑体" w:cs="Times New Roman"/>
      <w:sz w:val="36"/>
    </w:rPr>
  </w:style>
  <w:style w:type="paragraph" w:customStyle="1" w:styleId="12">
    <w:name w:val="样式2"/>
    <w:basedOn w:val="11"/>
    <w:qFormat/>
    <w:uiPriority w:val="0"/>
    <w:rPr>
      <w:szCs w:val="36"/>
    </w:rPr>
  </w:style>
  <w:style w:type="paragraph" w:customStyle="1" w:styleId="13">
    <w:name w:val="_Style 1"/>
    <w:basedOn w:val="1"/>
    <w:semiHidden/>
    <w:uiPriority w:val="0"/>
  </w:style>
  <w:style w:type="paragraph" w:customStyle="1" w:styleId="14">
    <w:name w:val="p01"/>
    <w:basedOn w:val="1"/>
    <w:uiPriority w:val="0"/>
    <w:pPr>
      <w:widowControl/>
      <w:spacing w:before="100" w:beforeAutospacing="1" w:after="100" w:afterAutospacing="1"/>
      <w:jc w:val="left"/>
    </w:pPr>
    <w:rPr>
      <w:rFonts w:ascii="宋体" w:hAnsi="宋体" w:cs="宋体"/>
      <w:kern w:val="0"/>
      <w:sz w:val="24"/>
    </w:rPr>
  </w:style>
  <w:style w:type="paragraph" w:customStyle="1" w:styleId="15">
    <w:name w:val="样式BIAO"/>
    <w:basedOn w:val="10"/>
    <w:qFormat/>
    <w:uiPriority w:val="0"/>
    <w:pPr>
      <w:jc w:val="center"/>
    </w:pPr>
    <w:rPr>
      <w:rFonts w:eastAsia="黑体" w:cs="Times New Roman"/>
      <w:sz w:val="36"/>
    </w:rPr>
  </w:style>
  <w:style w:type="character" w:customStyle="1" w:styleId="16">
    <w:name w:val="页眉 Char"/>
    <w:basedOn w:val="6"/>
    <w:link w:val="5"/>
    <w:uiPriority w:val="0"/>
    <w:rPr>
      <w:kern w:val="2"/>
      <w:sz w:val="18"/>
      <w:szCs w:val="18"/>
    </w:rPr>
  </w:style>
  <w:style w:type="character" w:customStyle="1" w:styleId="17">
    <w:name w:val="页脚 Char"/>
    <w:basedOn w:val="6"/>
    <w:link w:val="4"/>
    <w:uiPriority w:val="0"/>
    <w:rPr>
      <w:kern w:val="2"/>
      <w:sz w:val="18"/>
      <w:szCs w:val="18"/>
    </w:rPr>
  </w:style>
  <w:style w:type="character" w:customStyle="1" w:styleId="18">
    <w:name w:val="标题 1 Char"/>
    <w:basedOn w:val="6"/>
    <w:link w:val="2"/>
    <w:uiPriority w:val="0"/>
    <w:rPr>
      <w:b/>
      <w:bCs/>
      <w:kern w:val="44"/>
      <w:sz w:val="44"/>
      <w:szCs w:val="44"/>
    </w:rPr>
  </w:style>
  <w:style w:type="character" w:customStyle="1" w:styleId="19">
    <w:name w:val="apple-converted-space"/>
    <w:basedOn w:val="6"/>
    <w:uiPriority w:val="0"/>
  </w:style>
  <w:style w:type="character" w:customStyle="1" w:styleId="20">
    <w:name w:val="hei141"/>
    <w:basedOn w:val="6"/>
    <w:uiPriority w:val="0"/>
  </w:style>
  <w:style w:type="character" w:customStyle="1" w:styleId="21">
    <w:name w:val="日期 Char"/>
    <w:basedOn w:val="6"/>
    <w:link w:val="3"/>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GZW</Company>
  <Pages>6</Pages>
  <Words>330</Words>
  <Characters>1886</Characters>
  <Lines>15</Lines>
  <Paragraphs>4</Paragraphs>
  <TotalTime>15</TotalTime>
  <ScaleCrop>false</ScaleCrop>
  <LinksUpToDate>false</LinksUpToDate>
  <CharactersWithSpaces>2212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2018-05-10T09:08:00Z</dcterms:created>
  <dc:creator>user</dc:creator>
  <cp:lastModifiedBy>reynolds</cp:lastModifiedBy>
  <dcterms:modified xsi:type="dcterms:W3CDTF">2018-05-17T00:26:46Z</dcterms:modified>
  <dc:title>关于转发上海市委宣传部《关于开展“改革开放再出发，我为上海献一计”建议征集活动的通知》的通知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