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66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宋体" w:cs="Times New Roman"/>
          <w:szCs w:val="21"/>
        </w:rPr>
      </w:pPr>
    </w:p>
    <w:p w14:paraId="4ED01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Times New Roman" w:eastAsia="仿宋_GB2312" w:cs="Times New Roman"/>
          <w:sz w:val="32"/>
          <w:szCs w:val="32"/>
        </w:rPr>
      </w:pPr>
    </w:p>
    <w:p w14:paraId="1FA0B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hAnsi="Times New Roman" w:eastAsia="仿宋_GB2312" w:cs="Times New Roman"/>
          <w:sz w:val="18"/>
          <w:szCs w:val="18"/>
        </w:rPr>
      </w:pPr>
    </w:p>
    <w:p w14:paraId="7259C170">
      <w:pPr>
        <w:spacing w:after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5CE95076">
      <w:pPr>
        <w:spacing w:after="0" w:line="56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沪港务团发〔202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   签发：李佳玺</w:t>
      </w:r>
    </w:p>
    <w:p w14:paraId="34D54AA6">
      <w:pPr>
        <w:spacing w:after="0"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</w:p>
    <w:p w14:paraId="6E9CD83D">
      <w:pPr>
        <w:spacing w:after="0" w:line="560" w:lineRule="exact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14:ligatures w14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14:ligatures w14:val="none"/>
        </w:rPr>
        <w:t>关于开展第五届“源创杯”上港青年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  <w14:ligatures w14:val="none"/>
        </w:rPr>
        <w:t>AI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14:ligatures w14:val="none"/>
        </w:rPr>
        <w:t>创新大赛的通知</w:t>
      </w:r>
    </w:p>
    <w:p w14:paraId="12209C4A">
      <w:pPr>
        <w:spacing w:after="0"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</w:p>
    <w:p w14:paraId="08188DBD">
      <w:pPr>
        <w:spacing w:after="0" w:line="560" w:lineRule="exact"/>
        <w:jc w:val="both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集团属各单位、各控股、参股公司团委（总支、支部）：</w:t>
      </w:r>
    </w:p>
    <w:p w14:paraId="31025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为深入贯彻落实集团关于加快发展新质生产力、推进数字化转型、建设世界一流强港的工作部署，着力引导青年员工了解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、拥抱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、善用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，推动青年员工主动学习并掌握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技术应用与场景赋能能力，不断助力智慧港口高质量发展，集团团委、科技信息部拟联合开展第五届“源创杯”上港青年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创新大赛。现将具体安排通知如下：</w:t>
      </w:r>
    </w:p>
    <w:p w14:paraId="40E074FF">
      <w:pPr>
        <w:spacing w:after="0" w:line="560" w:lineRule="exact"/>
        <w:ind w:firstLine="563"/>
        <w:jc w:val="both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一、总体思路</w:t>
      </w:r>
    </w:p>
    <w:p w14:paraId="7DF52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坚持以服务集团数字化转型战略为核心，以“热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无限，数智兴港”为主题，设置自选赛道和指定赛道，通过聚焦港口主业、物流供应链、智慧运营等核心场景，考察参赛选手业务理解能力、语料梳理与知识库建设能力、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工具与智能体应用能力、创新思维能力、场景落地能力及综合表达能力。通过比赛发现一批可深化的业务场景、沉淀一批高质量的语料数据、培养一批懂业务会用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的青年骨干，推动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技术与港口业务深度融合，带动上港青年形成“勇创新、善应用、乐分享”的浓厚氛围，为集团高质量发展注入青春动能。</w:t>
      </w:r>
    </w:p>
    <w:p w14:paraId="41726EEF">
      <w:pPr>
        <w:spacing w:after="0" w:line="560" w:lineRule="exact"/>
        <w:ind w:firstLine="563"/>
        <w:jc w:val="both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二、大赛流程</w:t>
      </w:r>
    </w:p>
    <w:p w14:paraId="5E16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（一）报名阶段</w:t>
      </w:r>
    </w:p>
    <w:p w14:paraId="257A6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请各单位团组织做好参赛人员组织工作，于</w:t>
      </w:r>
      <w:r>
        <w:rPr>
          <w:rFonts w:hint="default" w:ascii="Times New Roman" w:hAnsi="Times New Roman" w:eastAsia="仿宋" w:cs="Times New Roman"/>
          <w:sz w:val="32"/>
          <w:szCs w:val="32"/>
          <w14:ligatures w14:val="none"/>
        </w:rPr>
        <w:t>6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14:ligatures w14:val="none"/>
        </w:rPr>
        <w:t>30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日前将大赛报名表（见附件</w:t>
      </w:r>
      <w:r>
        <w:rPr>
          <w:rFonts w:hint="eastAsia" w:ascii="Times New Roman" w:hAnsi="Times New Roman" w:eastAsia="仿宋" w:cs="Times New Roman"/>
          <w:sz w:val="32"/>
          <w:szCs w:val="32"/>
          <w14:ligatures w14:val="none"/>
        </w:rPr>
        <w:t>1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）的电子版及</w:t>
      </w:r>
      <w:r>
        <w:rPr>
          <w:rFonts w:hint="eastAsia" w:ascii="Times New Roman" w:hAnsi="Times New Roman" w:eastAsia="仿宋" w:cs="Times New Roman"/>
          <w:sz w:val="32"/>
          <w:szCs w:val="32"/>
          <w14:ligatures w14:val="none"/>
        </w:rPr>
        <w:t>PDF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盖章版文件发送至集团团委邮箱，文件以“报名表－单位－姓名”命名，经参赛单位和集团团委审核后确认参赛名单。</w:t>
      </w:r>
    </w:p>
    <w:p w14:paraId="63D9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（二）培训阶段</w:t>
      </w:r>
    </w:p>
    <w:p w14:paraId="27CB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活动将联动企业内外部技术、业务和创意设计等师资力量，围绕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基础知识、工具应用、港口场景建模、数据思维、多媒体表达等内容开展专项培训、论坛分享及导师结对指导，助力参赛青年提升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应用与创新能力。</w:t>
      </w:r>
    </w:p>
    <w:p w14:paraId="39CCC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（三）比赛阶段</w:t>
      </w:r>
    </w:p>
    <w:p w14:paraId="009F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预选赛：项目申报+材料评审</w:t>
      </w:r>
    </w:p>
    <w:p w14:paraId="117C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bookmarkStart w:id="0" w:name="_Hlk205539067"/>
      <w:r>
        <w:rPr>
          <w:rFonts w:hint="eastAsia" w:ascii="仿宋" w:hAnsi="仿宋" w:eastAsia="仿宋" w:cs="仿宋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）项目申报书：自选赛道选手聚焦擅长领域，指定赛道选手围绕任一选题（见附件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）提交一份项目申报书，包括但不限于背景情况（问题描述）、技术方案、场景应用、预期成效等，字数建议控制在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2000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字以内（见附件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）。</w:t>
      </w:r>
    </w:p>
    <w:p w14:paraId="42E3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</w:t>
      </w:r>
      <w:bookmarkEnd w:id="0"/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成果包：原则上包括：项目方案、业务流程或智能体流程图、语料/数据清单、提示词或工具调用说明、演示截图或视频、原型链接或可运行说明等。评审时不以是否已工程化上线作为唯一标准，重点考察场景价值、业务理解、语料质量、设计路径和后续深化潜力。</w:t>
      </w:r>
    </w:p>
    <w:p w14:paraId="44A6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）新媒体赛道选手需按照相关要求提供创作作品及简要说明，无需提供上述（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）材料。其中，音视频作品要求横屏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16:9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比例、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1080P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及以上分辨率。</w:t>
      </w:r>
    </w:p>
    <w:p w14:paraId="35EE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以上各赛道材料须于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8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24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日前发送至集团团委邮箱，文件以“预选赛－赛道名称－单位－姓名”命名，经综合评审后确定入围选手。</w:t>
      </w:r>
    </w:p>
    <w:p w14:paraId="21990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晋级赛：现场答辩、实操展示</w:t>
      </w:r>
    </w:p>
    <w:p w14:paraId="07539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入围选手进行现场项目答辩、实操演示（建议自选赛道、指定赛道选手同步准备实操应用）及评委考评，评审维度包括场景价值、业务理解深度、语料/数据质量、智能体设计合理性、原型或演示效果、落地可行性、安全合规和表达展示能力，综合评审后确定晋级总决赛选手。</w:t>
      </w:r>
    </w:p>
    <w:p w14:paraId="2D9C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总决赛：另行通知</w:t>
      </w:r>
    </w:p>
    <w:p w14:paraId="66218A6F">
      <w:pPr>
        <w:spacing w:after="0" w:line="560" w:lineRule="exact"/>
        <w:ind w:firstLine="563"/>
        <w:jc w:val="both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三、参赛要求</w:t>
      </w:r>
    </w:p>
    <w:p w14:paraId="2FC8A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选手要求</w:t>
      </w:r>
    </w:p>
    <w:p w14:paraId="3F6E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参赛选手应为集团所属单位的正式职工，年龄不超过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35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周岁（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1991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日以后出生，包含本年度已与用人单位签订合同的新入职员工），可以个人或团队形式参赛（团队组队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人，可跨单位）。</w:t>
      </w:r>
    </w:p>
    <w:p w14:paraId="7D7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参赛选手不限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技术水平、不限参赛赛道和作品数量，无论是否具备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技术基础，只要对人工智能创新应用有兴趣、有想法、有热情，均欢迎报名参赛；鼓励懂业务、懂技术、懂数据、懂设计的青年跨界组队，形成“业务人员+技术人员+数据人员”协同攻关机制。</w:t>
      </w:r>
    </w:p>
    <w:p w14:paraId="40FA8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参赛选手须公平竞赛，确保参赛作品为本人或本团队原创；涉及内部数据、生产数据、视频图像、传感器数据、业务制度、客户信息等内容的，应严格遵守集团数据安全、保密和脱敏要求，不得擅自上传至未授权外部平台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参赛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作品的著作权及使用权归主办方所有。</w:t>
      </w:r>
    </w:p>
    <w:p w14:paraId="002C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）组织要求</w:t>
      </w:r>
    </w:p>
    <w:p w14:paraId="5525E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广泛宣传，做好动员。各单位团组织要高度重视，将个人自荐与组织推荐相结合，重点发掘各岗位中的青年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创新潜力人才；有条件的团组织可自行开展内部选拔，同步做好活动照片、视频等材料记录。</w:t>
      </w:r>
    </w:p>
    <w:p w14:paraId="29655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统筹协调，做好保障。各单位团组织要加强与参赛青年所在部门的沟通协作，合理调配工作时间，为参赛备赛、培训学习提供后勤保障与资源支持，助力青年全身心投入创新实践。 </w:t>
      </w:r>
    </w:p>
    <w:p w14:paraId="30CC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以赛促用，成果转化。由专家评审组对获奖项目开展技术评估和试点遴选，优先选择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若干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高价值场景开展深化验证，形成“参赛－创新－沉淀－试点－推广”的良性循环。各单位团组织要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积极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搭建赛后交流平台，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配合信息部门做好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优秀项目库和高质量数据集清单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梳理工作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，推动优秀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创新项目落地应用，将青年创新成果转化为服务港口生产、业务升级、管理提效的实际动力。</w:t>
      </w:r>
    </w:p>
    <w:p w14:paraId="1F1EE4C1">
      <w:pPr>
        <w:spacing w:after="0" w:line="560" w:lineRule="exact"/>
        <w:ind w:firstLine="563"/>
        <w:jc w:val="both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四、大赛联系</w:t>
      </w:r>
    </w:p>
    <w:p w14:paraId="7F3A7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集团团委：梁泽鹏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021-35308601</w:t>
      </w:r>
    </w:p>
    <w:p w14:paraId="013A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集团科技信息部：沈汝超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021-35303082</w:t>
      </w:r>
    </w:p>
    <w:p w14:paraId="39F9B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邮箱地址：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fldChar w:fldCharType="begin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instrText xml:space="preserve"> HYPERLINK "mailto:sipgtw@portshanghai.com.cn" </w:instrTex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fldChar w:fldCharType="separate"/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sipgtw@portshanghai.com.cn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fldChar w:fldCharType="end"/>
      </w:r>
    </w:p>
    <w:p w14:paraId="39E95D45">
      <w:pPr>
        <w:spacing w:after="0" w:line="560" w:lineRule="exact"/>
        <w:ind w:firstLine="563"/>
        <w:jc w:val="both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  <w:u w:color="000000"/>
          <w:lang w:val="zh-TW"/>
          <w14:ligatures w14:val="none"/>
        </w:rPr>
        <w:t>附件</w:t>
      </w:r>
      <w:r>
        <w:rPr>
          <w:rFonts w:ascii="Times New Roman" w:hAnsi="Times New Roman" w:eastAsia="仿宋" w:cs="仿宋"/>
          <w:sz w:val="32"/>
          <w:szCs w:val="32"/>
          <w:lang w:val="zh-TW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第五届“源创杯”上港青年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创新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大赛报名表</w:t>
      </w:r>
    </w:p>
    <w:p w14:paraId="48ABF376">
      <w:pPr>
        <w:spacing w:after="0" w:line="560" w:lineRule="exact"/>
        <w:jc w:val="both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指定赛道课题清单</w:t>
      </w:r>
    </w:p>
    <w:p w14:paraId="07A7D614">
      <w:pPr>
        <w:spacing w:after="0" w:line="560" w:lineRule="exact"/>
        <w:jc w:val="both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项目申报书（模板）</w:t>
      </w:r>
    </w:p>
    <w:p w14:paraId="4CCC796F"/>
    <w:p w14:paraId="5B5B6BB1">
      <w:pPr>
        <w:spacing w:after="0" w:line="560" w:lineRule="exact"/>
        <w:ind w:firstLine="563"/>
        <w:jc w:val="both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5D3F535E">
      <w:pPr>
        <w:widowControl/>
        <w:adjustRightInd w:val="0"/>
        <w:snapToGrid w:val="0"/>
        <w:spacing w:after="0" w:line="560" w:lineRule="exact"/>
        <w:ind w:firstLine="2240" w:firstLineChars="800"/>
        <w:jc w:val="both"/>
        <w:rPr>
          <w:rFonts w:hint="eastAsia" w:ascii="仿宋" w:hAnsi="仿宋" w:eastAsia="仿宋"/>
          <w:spacing w:val="-20"/>
          <w:sz w:val="32"/>
          <w:szCs w:val="32"/>
        </w:rPr>
      </w:pPr>
    </w:p>
    <w:p w14:paraId="616E36D5">
      <w:pPr>
        <w:widowControl/>
        <w:adjustRightInd w:val="0"/>
        <w:snapToGrid w:val="0"/>
        <w:spacing w:after="0" w:line="560" w:lineRule="exact"/>
        <w:ind w:firstLine="2240" w:firstLineChars="800"/>
        <w:jc w:val="both"/>
        <w:rPr>
          <w:rFonts w:hint="eastAsia" w:ascii="仿宋" w:hAnsi="仿宋" w:eastAsia="仿宋"/>
          <w:spacing w:val="-20"/>
          <w:sz w:val="32"/>
          <w:szCs w:val="32"/>
        </w:rPr>
      </w:pPr>
    </w:p>
    <w:p w14:paraId="4016DB40">
      <w:pPr>
        <w:widowControl/>
        <w:adjustRightInd w:val="0"/>
        <w:snapToGrid w:val="0"/>
        <w:spacing w:after="0" w:line="560" w:lineRule="exact"/>
        <w:ind w:firstLine="2240" w:firstLineChars="800"/>
        <w:jc w:val="both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共青团上海国际港务（集团）股份有限公司委员会</w:t>
      </w:r>
    </w:p>
    <w:p w14:paraId="5C3A629E">
      <w:pPr>
        <w:widowControl/>
        <w:adjustRightInd w:val="0"/>
        <w:snapToGrid w:val="0"/>
        <w:spacing w:after="0" w:line="560" w:lineRule="exact"/>
        <w:ind w:firstLine="2240" w:firstLineChars="800"/>
        <w:jc w:val="center"/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上海国际港务（集团）股份有限公司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/>
          <w:spacing w:val="-20"/>
          <w:sz w:val="32"/>
          <w:szCs w:val="32"/>
        </w:rPr>
        <w:t>技信息部</w:t>
      </w:r>
    </w:p>
    <w:p w14:paraId="46E62E0D">
      <w:pPr>
        <w:widowControl/>
        <w:adjustRightInd w:val="0"/>
        <w:snapToGrid w:val="0"/>
        <w:spacing w:after="0"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7817CB9">
      <w:pPr>
        <w:widowControl/>
        <w:adjustRightInd w:val="0"/>
        <w:snapToGrid w:val="0"/>
        <w:spacing w:after="0" w:line="5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593398F6"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3F69B4CC"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069EC418"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3E5818C8"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52CA0F8"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7F5143F4"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154010BE"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7D54C3BA">
      <w:pPr>
        <w:widowControl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4E4A827">
      <w:pPr>
        <w:widowControl/>
        <w:pBdr>
          <w:top w:val="single" w:color="000000" w:sz="4" w:space="0"/>
        </w:pBdr>
        <w:spacing w:line="520" w:lineRule="exact"/>
        <w:jc w:val="left"/>
        <w:rPr>
          <w:rFonts w:ascii="仿宋" w:hAnsi="仿宋" w:eastAsia="仿宋" w:cs="仿宋"/>
          <w:sz w:val="32"/>
          <w:szCs w:val="32"/>
          <w:lang w:val="zh-TW"/>
        </w:rPr>
      </w:pPr>
      <w:r>
        <w:rPr>
          <w:rFonts w:ascii="仿宋" w:hAnsi="仿宋" w:eastAsia="仿宋" w:cs="仿宋"/>
          <w:sz w:val="32"/>
          <w:szCs w:val="32"/>
          <w:lang w:val="zh-TW"/>
        </w:rPr>
        <w:t>抄  送：市国资委团工委</w:t>
      </w:r>
    </w:p>
    <w:p w14:paraId="41BCB190">
      <w:pPr>
        <w:keepNext w:val="0"/>
        <w:keepLines w:val="0"/>
        <w:pageBreakBefore w:val="0"/>
        <w:widowControl w:val="0"/>
        <w:pBdr>
          <w:bottom w:val="single" w:color="000000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80" w:hanging="1280" w:hangingChars="4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val="zh-TW"/>
        </w:rPr>
        <w:t>集团内：</w:t>
      </w:r>
      <w:r>
        <w:rPr>
          <w:rFonts w:hint="eastAsia" w:ascii="仿宋" w:hAnsi="仿宋" w:eastAsia="仿宋" w:cs="宋体"/>
          <w:sz w:val="32"/>
          <w:szCs w:val="32"/>
        </w:rPr>
        <w:t>总部各部室、集团属各单位、各控股、参股公司党委（总支、支部）</w:t>
      </w:r>
    </w:p>
    <w:p w14:paraId="12F318D9">
      <w:pPr>
        <w:tabs>
          <w:tab w:val="left" w:pos="1485"/>
        </w:tabs>
        <w:bidi w:val="0"/>
        <w:jc w:val="left"/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  <w:tab/>
      </w:r>
    </w:p>
    <w:p w14:paraId="37D44A68">
      <w:pPr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  <w:br w:type="page"/>
      </w:r>
    </w:p>
    <w:p w14:paraId="39DD979C">
      <w:pPr>
        <w:widowControl/>
        <w:spacing w:after="0"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附件1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p w14:paraId="7DE788C2">
      <w:pPr>
        <w:pStyle w:val="2"/>
        <w:spacing w:line="360" w:lineRule="exact"/>
        <w:jc w:val="center"/>
        <w:rPr>
          <w:rFonts w:hint="eastAsia" w:ascii="思源黑体" w:hAnsi="思源黑体" w:eastAsia="思源黑体" w:cs="思源黑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思源黑体" w:hAnsi="思源黑体" w:eastAsia="思源黑体" w:cs="思源黑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>第五届“源创杯”上港青年</w:t>
      </w:r>
      <w:r>
        <w:rPr>
          <w:rFonts w:hint="default" w:ascii="Times New Roman" w:hAnsi="Times New Roman" w:eastAsia="思源黑体" w:cs="Times New Roman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>AI</w:t>
      </w:r>
      <w:r>
        <w:rPr>
          <w:rFonts w:hint="eastAsia" w:ascii="思源黑体" w:hAnsi="思源黑体" w:eastAsia="思源黑体" w:cs="思源黑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>创新大赛报名表</w:t>
      </w:r>
    </w:p>
    <w:tbl>
      <w:tblPr>
        <w:tblStyle w:val="5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276"/>
        <w:gridCol w:w="850"/>
        <w:gridCol w:w="1418"/>
        <w:gridCol w:w="1417"/>
        <w:gridCol w:w="1551"/>
        <w:gridCol w:w="7"/>
      </w:tblGrid>
      <w:tr w14:paraId="32C7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50DE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团组织名称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C81A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029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BA48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报名赛道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162D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自选赛道（ ）    指定赛道（ ）</w:t>
            </w:r>
          </w:p>
          <w:p w14:paraId="2A9EFF99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请在括号内打</w:t>
            </w:r>
            <w:r>
              <w:rPr>
                <w:rFonts w:hint="eastAsia" w:ascii="仿宋" w:hAnsi="仿宋" w:eastAsia="仿宋" w:cs="宋体"/>
                <w:sz w:val="24"/>
              </w:rPr>
              <w:t>“√”</w:t>
            </w:r>
          </w:p>
        </w:tc>
      </w:tr>
      <w:tr w14:paraId="70AB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883A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报名形式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9169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团体（ ）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个人（ ）</w:t>
            </w:r>
          </w:p>
          <w:p w14:paraId="6C7FAA32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请在括号内打</w:t>
            </w:r>
            <w:r>
              <w:rPr>
                <w:rFonts w:hint="eastAsia" w:ascii="仿宋" w:hAnsi="仿宋" w:eastAsia="仿宋" w:cs="宋体"/>
                <w:sz w:val="24"/>
              </w:rPr>
              <w:t>“√”</w:t>
            </w:r>
          </w:p>
        </w:tc>
      </w:tr>
      <w:tr w14:paraId="49CB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93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57E3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作品名称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06A9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49B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9D29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选手信息（个人赛填写第一栏即可）</w:t>
            </w:r>
          </w:p>
        </w:tc>
      </w:tr>
      <w:tr w14:paraId="5274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8FF5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E08A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AABB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工作岗位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10A3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BC3F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22A4B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C99CB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AI技术基础</w:t>
            </w:r>
          </w:p>
        </w:tc>
      </w:tr>
      <w:tr w14:paraId="7E21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C2B8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E554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0E7A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0850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AB2B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CED62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0ACB4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如有，标明相关等级或项目经历</w:t>
            </w:r>
          </w:p>
        </w:tc>
      </w:tr>
      <w:tr w14:paraId="4851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66B0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9A79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BC23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4D3E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6391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F0F5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F7CCD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A2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49C5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9E3E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18D0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BDB8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2043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A65D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F957E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B4A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BAEB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A0FF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8AE8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5D4D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4495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B9F4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B9D1A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E2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1415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95CE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7B4E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FFFE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966A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D69F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9882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5D5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7" w:hRule="atLeast"/>
          <w:jc w:val="center"/>
        </w:trPr>
        <w:tc>
          <w:tcPr>
            <w:tcW w:w="8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978">
            <w:pPr>
              <w:widowControl/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参赛项目（作品）简要信息</w:t>
            </w:r>
          </w:p>
        </w:tc>
      </w:tr>
      <w:tr w14:paraId="0B2E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784" w:hRule="atLeast"/>
          <w:jc w:val="center"/>
        </w:trPr>
        <w:tc>
          <w:tcPr>
            <w:tcW w:w="8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BCAB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1.项目（作品）背景简介</w:t>
            </w:r>
          </w:p>
          <w:p w14:paraId="5B4BDF16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5268054E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6CE4649B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324BD857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6036B30D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64C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662" w:hRule="atLeast"/>
          <w:jc w:val="center"/>
        </w:trPr>
        <w:tc>
          <w:tcPr>
            <w:tcW w:w="8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65B1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2.技术方案</w:t>
            </w:r>
          </w:p>
          <w:p w14:paraId="7A18CECC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529D88F4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1354258B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6BBC9D20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7122BC51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207CE90A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0ED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662" w:hRule="atLeast"/>
          <w:jc w:val="center"/>
        </w:trPr>
        <w:tc>
          <w:tcPr>
            <w:tcW w:w="8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E929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3.场景应用</w:t>
            </w:r>
          </w:p>
          <w:p w14:paraId="71BF24D6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022C3C18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506BD25E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6F6C7627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0C510955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442B308D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131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444" w:hRule="atLeast"/>
          <w:jc w:val="center"/>
        </w:trPr>
        <w:tc>
          <w:tcPr>
            <w:tcW w:w="8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5173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4.预期成效</w:t>
            </w:r>
          </w:p>
          <w:p w14:paraId="00ADC5A5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536A2385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73223168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311C53EF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1FB2A684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1D7D710F">
            <w:pPr>
              <w:spacing w:before="156" w:beforeLines="50" w:after="0" w:line="24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03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366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012F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参赛单位</w:t>
            </w:r>
          </w:p>
          <w:p w14:paraId="2CAB134C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团组织意见</w:t>
            </w:r>
          </w:p>
          <w:p w14:paraId="7E117716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（盖章）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A064"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07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258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8101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参赛单位</w:t>
            </w:r>
          </w:p>
          <w:p w14:paraId="0D1DBE10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党组织意见</w:t>
            </w:r>
          </w:p>
          <w:p w14:paraId="13E1EB0C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（盖章）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BE12"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38E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403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916F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集团团委意见</w:t>
            </w:r>
          </w:p>
          <w:p w14:paraId="15D39FF4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（盖章）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5765">
            <w:pPr>
              <w:spacing w:after="0" w:line="2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6414E10D"/>
    <w:p w14:paraId="7C4DBB9C">
      <w:pPr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  <w:br w:type="page"/>
      </w:r>
    </w:p>
    <w:p w14:paraId="65405421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： </w:t>
      </w:r>
    </w:p>
    <w:p w14:paraId="6FE85AD7">
      <w:pPr>
        <w:pStyle w:val="2"/>
        <w:spacing w:line="360" w:lineRule="exact"/>
        <w:jc w:val="center"/>
        <w:rPr>
          <w:rFonts w:hint="eastAsia" w:ascii="思源黑体" w:hAnsi="思源黑体" w:eastAsia="思源黑体" w:cs="思源黑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思源黑体" w:hAnsi="思源黑体" w:eastAsia="思源黑体" w:cs="思源黑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>指定赛道课题清单</w:t>
      </w:r>
    </w:p>
    <w:p w14:paraId="3090B108">
      <w:pPr>
        <w:spacing w:after="0"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  <w14:ligatures w14:val="none"/>
        </w:rPr>
      </w:pPr>
    </w:p>
    <w:p w14:paraId="3FF1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一、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+生产调度</w:t>
      </w:r>
    </w:p>
    <w:p w14:paraId="3BC58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（一）题目一：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+桥吊作业路安排智能优化——构建“船舶－机械”协同优化模型</w:t>
      </w:r>
    </w:p>
    <w:p w14:paraId="24A55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14:ligatures w14:val="none"/>
        </w:rPr>
        <w:t>1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基于船舶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14:ligatures w14:val="none"/>
        </w:rPr>
        <w:t>Bay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位图、出口箱分布、船期约束、长杆约束、桥吊避让规则等约束，利用强化学习自动生成桥吊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14:ligatures w14:val="none"/>
        </w:rPr>
        <w:t>CWP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作业方案，减少桥吊等待与交叉干扰，提高整船作业效率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。</w:t>
      </w:r>
    </w:p>
    <w:p w14:paraId="3E2A4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桥吊作业效率提升；单船作业时间缩短。</w:t>
      </w:r>
    </w:p>
    <w:p w14:paraId="770E4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（二）题目二：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+泊位作业计划智能编制——构建“船舶－资源－约束”全局优化引擎</w:t>
      </w:r>
    </w:p>
    <w:p w14:paraId="790D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基于船舶航线、历史箱量分布、抵港时间、机械安排、桥机分布（长杆位置）、引航规则、潮水信息、堆场状态等多维度约束条件，自动编制昼夜作业计划与泊位分配方案，支持多方案对比与动态调整。</w:t>
      </w:r>
    </w:p>
    <w:p w14:paraId="142D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计划编制时间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从4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小时缩短至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30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分钟，泊位利用率提升，桥机作业均衡性改善，实现从“人工经验排程”到“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智能优化”的计划模式升级。</w:t>
      </w:r>
    </w:p>
    <w:p w14:paraId="2BF3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3D3C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二、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  <w14:ligatures w14:val="none"/>
        </w:rPr>
        <w:t>Al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+安全监督</w:t>
      </w:r>
    </w:p>
    <w:p w14:paraId="5B27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（一）题目一：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+风险识别 全域智能巡检－－风险智能识别与动态预警平台</w:t>
      </w:r>
    </w:p>
    <w:p w14:paraId="2974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融合视频分析、红外热成像、激光雷达、环境监测与物联网数据，构建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智能引擎，自动识别危险货物作业、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LNG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船船加注同步作业、新工艺新设备等可能带来的风险，自动生成风险清单与分级管控措施，联动应急与调度系统。</w:t>
      </w:r>
    </w:p>
    <w:p w14:paraId="6B2B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实现全区域无人化巡检，智能识别风险隐患并提出针对性措施，减少人工巡检盲区与风险漏判错判，提升双重预防效果，推动安全管理向“事前预防”转型。</w:t>
      </w:r>
    </w:p>
    <w:p w14:paraId="0D4C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（二）题目二：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+操作规范 智能抓违章－－构建作业全场景实时纠违系统</w:t>
      </w:r>
    </w:p>
    <w:p w14:paraId="4519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基于计算机视觉、行为识别与多传感器融合，对动火、登高等特殊作业，水平流动机械与船舶驾驶操作，货物运输装卸等进行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智能识别，自动抓拍防护缺失、违规装卸、超速、疲劳驾驶等行为，形成分级预警与隐患闭环整改及验证流程。</w:t>
      </w:r>
    </w:p>
    <w:p w14:paraId="7A20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替代人工盯屏与抽样巡查，实现全覆盖、秒级预警、精准留痕，显著降低人为违章与生产事故，筑牢本质安全防线。</w:t>
      </w:r>
    </w:p>
    <w:p w14:paraId="55FF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5152E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三、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14:ligatures w14:val="none"/>
        </w:rPr>
        <w:t>Al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+工程技术</w:t>
      </w:r>
    </w:p>
    <w:p w14:paraId="74E7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（一）题目一：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+数字管理 老旧码头工程结构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智能检测与评估</w:t>
      </w:r>
    </w:p>
    <w:p w14:paraId="67B6B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搭建码头结构全生命周期数字健康档案，依托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自动梳理码头历年病害变化、结构损伤分布与性能衰减规律。</w:t>
      </w:r>
    </w:p>
    <w:p w14:paraId="1054F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达到成效：实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现结构隐患可查询、劣化轨迹可追溯、安全等级可评定、病害风险可预警，为老旧码头安全评定、维修加固方案制定提供智能化数据支撑与科学决策依据。</w:t>
      </w:r>
    </w:p>
    <w:p w14:paraId="2799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（二）题目二：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+维修助手 港口设备智能诊断与维修决策支持系统</w:t>
      </w:r>
    </w:p>
    <w:p w14:paraId="4627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构建面向港口设备的智能维修决策与辅助诊断能力，通过融合设备运行状态信息、故障记录与维修方案知识，利用大模型与知识增强技术，实现故障自动识别、相似案例检索、维修路径推荐与处理建议生成，辅助现场人员快速定位问题并制定维修方案。</w:t>
      </w:r>
    </w:p>
    <w:p w14:paraId="072A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构建面向港口现场运维场景的智能维修助手系统，实现港口设备故障信息结构化表达、历史维修经验可检索复用、典型故障可自动匹配解决方案、维修建议可解释输出与可执行化推荐，为提升设备运行稳定性与降低停机时间提供智能化支撑。</w:t>
      </w:r>
    </w:p>
    <w:p w14:paraId="74A46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61C2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四、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14:ligatures w14:val="none"/>
        </w:rPr>
        <w:t>Al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+财务管理</w:t>
      </w:r>
    </w:p>
    <w:p w14:paraId="7EFA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（一）题目一：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+报销助手——构建智能报销辅助问答系统</w:t>
      </w:r>
    </w:p>
    <w:p w14:paraId="7AE6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建立一个智能报销辅助问答助手，专门针对报销环节的常见问题、制度条款、操作流程等进行即时问答回复。该系统能够自动学习公司最新的制度政策、开票要点、审批环节等信息，形成可追溯的知识库与问答记录，实现问题可查、回复可溯、准确可评。</w:t>
      </w:r>
    </w:p>
    <w:p w14:paraId="4932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为员工随时解决报销困惑、减少合规风险、降低制度咨询成本，提供智能化自助服务，提升报销效率与制度执行一致性。</w:t>
      </w:r>
    </w:p>
    <w:p w14:paraId="3056C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（二）题目二：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+预算分析——构建部门预算自主分析与动态追踪工具</w:t>
      </w:r>
    </w:p>
    <w:p w14:paraId="0C367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构建一个面向各部门的预算自主分析工具，基于历史支出数据，动态追踪预算的申报、占用、调整及相关业务事项，形成部门预算管理档案，提升业务部门预算管理的精细化水平。该工具支持各部门更科学地预估资金需求、合理调配资源。</w:t>
      </w:r>
    </w:p>
    <w:p w14:paraId="21D4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使预算编制更贴近业务实际节奏，推动资源配置从经验驱动转向数据驱动，提升预算执行透明性与资金使用效益。</w:t>
      </w:r>
    </w:p>
    <w:p w14:paraId="742F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5B086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五、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14:ligatures w14:val="none"/>
        </w:rPr>
        <w:t>Al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+审计管理</w:t>
      </w:r>
    </w:p>
    <w:p w14:paraId="6CC26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（一）题目一：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+招投标穿透审计—打造“全样本智能筛查+异常行为图谱”系统</w:t>
      </w:r>
    </w:p>
    <w:p w14:paraId="79A1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基于招投标数据训练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模型，识别围标串标模式（如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IP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关联、报价聚类、投标人共现等），输出高风险项目清单与证据链。</w:t>
      </w:r>
    </w:p>
    <w:p w14:paraId="525F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替代传统抽样审计，实现“全量覆盖+精准定位”，提升审计效率与威慑力。</w:t>
      </w:r>
    </w:p>
    <w:p w14:paraId="416FF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（二）题目二：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+决策执行穿透审计—构建“决策－执行－结果”全链路智能校验模型</w:t>
      </w:r>
    </w:p>
    <w:p w14:paraId="7EED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设计一套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驱动的审计系统，自动比对决策文件、招采记录、合同条款与付款流水，识别执行偏差与合规风险点，提升审计穿透力。</w:t>
      </w:r>
    </w:p>
    <w:p w14:paraId="7FE88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实现从“纸面合规”到“实质有效”的审计跃迁，为管理层提供动态风险预警与优化建议。</w:t>
      </w:r>
    </w:p>
    <w:p w14:paraId="164F8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3BED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六、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14:ligatures w14:val="none"/>
        </w:rPr>
        <w:t>Al</w:t>
      </w:r>
      <w:r>
        <w:rPr>
          <w:rFonts w:hint="eastAsia" w:ascii="仿宋" w:hAnsi="仿宋" w:eastAsia="仿宋" w:cs="仿宋"/>
          <w:b/>
          <w:bCs/>
          <w:sz w:val="32"/>
          <w:szCs w:val="32"/>
          <w14:ligatures w14:val="none"/>
        </w:rPr>
        <w:t>+新媒体</w:t>
      </w:r>
    </w:p>
    <w:p w14:paraId="15F1C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立足企业文化、不限主题，运用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工具创作有温度、有创意、有传播力的新媒体作品与文创作品，生动展现上港青年创新风采与“十五五”港口发展活力，以年轻化方式讲好上港故事、传递海港正能量。</w:t>
      </w:r>
    </w:p>
    <w:p w14:paraId="15EED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14:ligatures w14:val="none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  <w14:ligatures w14:val="none"/>
        </w:rPr>
        <w:t>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14:ligatures w14:val="none"/>
        </w:rPr>
        <w:t>）题目一：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+音视频创作</w:t>
      </w:r>
    </w:p>
    <w:p w14:paraId="01DD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可围绕但不限于上海港介绍、企业文化宣传、线上春晚节目等主题，制作视频或音频，时长不限。</w:t>
      </w:r>
    </w:p>
    <w:p w14:paraId="60A60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主题鲜明、感染力强、画面完整流畅、叙述逻辑清晰、基调积极向上。</w:t>
      </w:r>
    </w:p>
    <w:p w14:paraId="1AD8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（二）题目二：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AI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+文创设计</w:t>
      </w:r>
    </w:p>
    <w:p w14:paraId="362B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主要内容：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可围绕但不限于北外滩国际航运论坛、新员工入职礼、港史馆特色纪念物、小水滴志愿服务品牌等集团或本单位企业文化场景，创作图文海报、</w:t>
      </w:r>
      <w:r>
        <w:rPr>
          <w:rFonts w:hint="eastAsia" w:ascii="Times New Roman" w:hAnsi="Times New Roman" w:eastAsia="仿宋" w:cs="仿宋"/>
          <w:sz w:val="32"/>
          <w:szCs w:val="32"/>
          <w14:ligatures w14:val="none"/>
        </w:rPr>
        <w:t>IP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形象、纪念文创等设计作品。</w:t>
      </w:r>
    </w:p>
    <w:p w14:paraId="63599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14:ligatures w14:val="none"/>
        </w:rPr>
        <w:t>达到成效：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高清可编辑、构图完整、视觉美观、主题鲜明，兼具实用性、辨识度与文化内涵，尺寸不限。</w:t>
      </w:r>
    </w:p>
    <w:p w14:paraId="77CCEC4C"/>
    <w:p w14:paraId="304495DE">
      <w:pPr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  <w:br w:type="page"/>
      </w:r>
    </w:p>
    <w:p w14:paraId="0C0AC2EF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：</w:t>
      </w:r>
    </w:p>
    <w:p w14:paraId="5F8B6DAC">
      <w:pPr>
        <w:pStyle w:val="2"/>
        <w:spacing w:line="360" w:lineRule="exact"/>
        <w:jc w:val="center"/>
        <w:rPr>
          <w:rFonts w:hint="eastAsia" w:ascii="思源黑体" w:hAnsi="思源黑体" w:eastAsia="思源黑体" w:cs="思源黑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思源黑体" w:hAnsi="思源黑体" w:eastAsia="思源黑体" w:cs="思源黑体"/>
          <w:b/>
          <w:bCs/>
          <w:color w:val="auto"/>
          <w:kern w:val="2"/>
          <w:sz w:val="32"/>
          <w:szCs w:val="32"/>
          <w:lang w:val="en-US" w:eastAsia="zh-CN" w:bidi="ar-SA"/>
          <w14:ligatures w14:val="none"/>
        </w:rPr>
        <w:t>项目名称（标题）</w:t>
      </w:r>
    </w:p>
    <w:p w14:paraId="65FF8E2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        </w:t>
      </w:r>
      <w:r>
        <w:rPr>
          <w:rFonts w:hint="eastAsia" w:ascii="楷体" w:hAnsi="楷体" w:eastAsia="楷体" w:cs="楷体"/>
          <w:sz w:val="28"/>
          <w:szCs w:val="28"/>
        </w:rPr>
        <w:t>单位         姓名         岗位</w:t>
      </w:r>
    </w:p>
    <w:p w14:paraId="213139A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【引言】</w:t>
      </w:r>
    </w:p>
    <w:p w14:paraId="477A7349">
      <w:pPr>
        <w:rPr>
          <w:rFonts w:hint="eastAsia" w:ascii="黑体" w:hAnsi="黑体" w:eastAsia="黑体" w:cs="黑体"/>
          <w:sz w:val="28"/>
          <w:szCs w:val="28"/>
        </w:rPr>
      </w:pPr>
    </w:p>
    <w:p w14:paraId="32597C0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【摘要】</w:t>
      </w:r>
    </w:p>
    <w:p w14:paraId="6640BC2A">
      <w:pPr>
        <w:rPr>
          <w:rFonts w:hint="eastAsia" w:ascii="黑体" w:hAnsi="黑体" w:eastAsia="黑体" w:cs="黑体"/>
          <w:sz w:val="28"/>
          <w:szCs w:val="28"/>
        </w:rPr>
      </w:pPr>
    </w:p>
    <w:p w14:paraId="5585C210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【关键词】</w:t>
      </w:r>
    </w:p>
    <w:p w14:paraId="7B10659F">
      <w:pPr>
        <w:rPr>
          <w:rFonts w:hint="eastAsia" w:ascii="宋体" w:hAnsi="宋体" w:eastAsia="宋体"/>
          <w:sz w:val="28"/>
          <w:szCs w:val="28"/>
        </w:rPr>
      </w:pPr>
    </w:p>
    <w:p w14:paraId="4248928C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一、背景情况</w:t>
      </w:r>
    </w:p>
    <w:p w14:paraId="72AA6664">
      <w:pPr>
        <w:pStyle w:val="8"/>
        <w:ind w:left="0"/>
        <w:rPr>
          <w:rFonts w:hint="eastAsia" w:ascii="宋体" w:hAnsi="宋体" w:eastAsia="宋体"/>
          <w:sz w:val="28"/>
          <w:szCs w:val="28"/>
        </w:rPr>
      </w:pPr>
    </w:p>
    <w:p w14:paraId="6565DB0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二、技术方案</w:t>
      </w:r>
    </w:p>
    <w:p w14:paraId="179A98DA">
      <w:pPr>
        <w:pStyle w:val="8"/>
        <w:ind w:left="420"/>
        <w:rPr>
          <w:rFonts w:hint="eastAsia" w:ascii="宋体" w:hAnsi="宋体" w:eastAsia="宋体"/>
          <w:sz w:val="28"/>
          <w:szCs w:val="28"/>
        </w:rPr>
      </w:pPr>
    </w:p>
    <w:p w14:paraId="0C780C9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三、场景应用</w:t>
      </w:r>
    </w:p>
    <w:p w14:paraId="0E68FA6D">
      <w:pPr>
        <w:rPr>
          <w:rFonts w:hint="eastAsia" w:ascii="宋体" w:hAnsi="宋体" w:eastAsia="宋体"/>
          <w:sz w:val="28"/>
          <w:szCs w:val="28"/>
        </w:rPr>
      </w:pPr>
    </w:p>
    <w:p w14:paraId="37FB242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四、预期成效</w:t>
      </w:r>
      <w:bookmarkStart w:id="1" w:name="_GoBack"/>
      <w:bookmarkEnd w:id="1"/>
    </w:p>
    <w:p w14:paraId="5A4BDE6C">
      <w:r>
        <w:rPr>
          <w:rFonts w:hint="eastAsia" w:ascii="宋体" w:hAnsi="宋体" w:eastAsia="宋体"/>
          <w:sz w:val="28"/>
          <w:szCs w:val="28"/>
        </w:rPr>
        <w:t>注：需要</w:t>
      </w:r>
      <w:r>
        <w:rPr>
          <w:rFonts w:ascii="宋体" w:hAnsi="宋体" w:eastAsia="宋体"/>
          <w:sz w:val="28"/>
          <w:szCs w:val="28"/>
        </w:rPr>
        <w:t>搭配照片</w:t>
      </w:r>
      <w:r>
        <w:rPr>
          <w:rFonts w:hint="eastAsia" w:ascii="宋体" w:hAnsi="宋体" w:eastAsia="宋体"/>
          <w:sz w:val="28"/>
          <w:szCs w:val="28"/>
        </w:rPr>
        <w:t>请</w:t>
      </w:r>
      <w:r>
        <w:rPr>
          <w:rFonts w:ascii="宋体" w:hAnsi="宋体" w:eastAsia="宋体"/>
          <w:sz w:val="28"/>
          <w:szCs w:val="28"/>
        </w:rPr>
        <w:t>在照片下</w:t>
      </w:r>
      <w:r>
        <w:rPr>
          <w:rFonts w:hint="eastAsia" w:ascii="宋体" w:hAnsi="宋体" w:eastAsia="宋体"/>
          <w:sz w:val="28"/>
          <w:szCs w:val="28"/>
        </w:rPr>
        <w:t>方</w:t>
      </w:r>
      <w:r>
        <w:rPr>
          <w:rFonts w:ascii="宋体" w:hAnsi="宋体" w:eastAsia="宋体"/>
          <w:sz w:val="28"/>
          <w:szCs w:val="28"/>
        </w:rPr>
        <w:t>附照片说明。</w:t>
      </w:r>
    </w:p>
    <w:p w14:paraId="734256C8">
      <w:pPr>
        <w:tabs>
          <w:tab w:val="left" w:pos="1485"/>
        </w:tabs>
        <w:bidi w:val="0"/>
        <w:jc w:val="left"/>
        <w:rPr>
          <w:rFonts w:hint="eastAsia" w:cstheme="minorBidi"/>
          <w:kern w:val="2"/>
          <w:sz w:val="22"/>
          <w:szCs w:val="24"/>
          <w:lang w:val="en-US" w:eastAsia="zh-CN" w:bidi="ar-SA"/>
          <w14:ligatures w14:val="standardContextual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C1BE4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center"/>
      <w:rPr>
        <w:rFonts w:hint="eastAsia" w:ascii="等线" w:hAnsi="等线" w:eastAsia="等线" w:cs="等线"/>
        <w:sz w:val="18"/>
        <w:szCs w:val="18"/>
      </w:rPr>
    </w:pPr>
    <w:r>
      <w:rPr>
        <w:rFonts w:hint="eastAsia" w:ascii="等线" w:hAnsi="等线" w:eastAsia="等线" w:cs="等线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B0EC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B0EC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135D2"/>
    <w:rsid w:val="03547671"/>
    <w:rsid w:val="04082AD7"/>
    <w:rsid w:val="078D5452"/>
    <w:rsid w:val="098148D0"/>
    <w:rsid w:val="0A4F2E12"/>
    <w:rsid w:val="0CE41B25"/>
    <w:rsid w:val="0E4A3F32"/>
    <w:rsid w:val="0F706A04"/>
    <w:rsid w:val="0F9A4F2B"/>
    <w:rsid w:val="10234444"/>
    <w:rsid w:val="104C26B9"/>
    <w:rsid w:val="106875CB"/>
    <w:rsid w:val="1118757A"/>
    <w:rsid w:val="15F27379"/>
    <w:rsid w:val="1A095F65"/>
    <w:rsid w:val="1BC25F36"/>
    <w:rsid w:val="1E1578D9"/>
    <w:rsid w:val="24247AE4"/>
    <w:rsid w:val="245A4C34"/>
    <w:rsid w:val="24D46CDA"/>
    <w:rsid w:val="25254AE6"/>
    <w:rsid w:val="272849C9"/>
    <w:rsid w:val="282375CA"/>
    <w:rsid w:val="296E4935"/>
    <w:rsid w:val="299F10E3"/>
    <w:rsid w:val="29B82D89"/>
    <w:rsid w:val="2A8A2314"/>
    <w:rsid w:val="2B116370"/>
    <w:rsid w:val="2F442E18"/>
    <w:rsid w:val="30ED53AB"/>
    <w:rsid w:val="35FF348B"/>
    <w:rsid w:val="36DF181C"/>
    <w:rsid w:val="375621A6"/>
    <w:rsid w:val="383C2774"/>
    <w:rsid w:val="38BE6789"/>
    <w:rsid w:val="38FB43DD"/>
    <w:rsid w:val="3A5470C8"/>
    <w:rsid w:val="3D110822"/>
    <w:rsid w:val="41B36482"/>
    <w:rsid w:val="41C07F72"/>
    <w:rsid w:val="437E1E93"/>
    <w:rsid w:val="46FC7C9E"/>
    <w:rsid w:val="47705F96"/>
    <w:rsid w:val="48C76BF4"/>
    <w:rsid w:val="497C3BB5"/>
    <w:rsid w:val="4A307CE2"/>
    <w:rsid w:val="4C3677AE"/>
    <w:rsid w:val="4DC24497"/>
    <w:rsid w:val="4FA72E0F"/>
    <w:rsid w:val="51544F78"/>
    <w:rsid w:val="518E078F"/>
    <w:rsid w:val="51F07E89"/>
    <w:rsid w:val="531D7DAE"/>
    <w:rsid w:val="55CE2795"/>
    <w:rsid w:val="572A40AA"/>
    <w:rsid w:val="572B3C88"/>
    <w:rsid w:val="5A084597"/>
    <w:rsid w:val="5A7032D5"/>
    <w:rsid w:val="5AED1980"/>
    <w:rsid w:val="5BBC1352"/>
    <w:rsid w:val="5C5002D2"/>
    <w:rsid w:val="5ECF0FEC"/>
    <w:rsid w:val="60A96E90"/>
    <w:rsid w:val="617135D2"/>
    <w:rsid w:val="66AB0941"/>
    <w:rsid w:val="693E5292"/>
    <w:rsid w:val="697B45FB"/>
    <w:rsid w:val="69E7691E"/>
    <w:rsid w:val="6A4A2C37"/>
    <w:rsid w:val="6E6103AD"/>
    <w:rsid w:val="6EDD6066"/>
    <w:rsid w:val="714F6A99"/>
    <w:rsid w:val="74C3025B"/>
    <w:rsid w:val="752B15CB"/>
    <w:rsid w:val="781F6CA4"/>
    <w:rsid w:val="78DD2BDC"/>
    <w:rsid w:val="79442C5B"/>
    <w:rsid w:val="79B54ABA"/>
    <w:rsid w:val="7AD25E02"/>
    <w:rsid w:val="7B485693"/>
    <w:rsid w:val="7B890AFC"/>
    <w:rsid w:val="7BB120FE"/>
    <w:rsid w:val="7C091F3A"/>
    <w:rsid w:val="7D20495A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2026</Words>
  <Characters>2128</Characters>
  <Lines>0</Lines>
  <Paragraphs>0</Paragraphs>
  <TotalTime>0</TotalTime>
  <ScaleCrop>false</ScaleCrop>
  <LinksUpToDate>false</LinksUpToDate>
  <CharactersWithSpaces>2178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2026-06-16T02:01:00Z</dcterms:created>
  <dc:creator>王绪蓉</dc:creator>
  <cp:lastModifiedBy>王绪蓉</cp:lastModifiedBy>
  <cp:lastPrinted>2026-06-16T07:28:00Z</cp:lastPrinted>
  <dcterms:modified xsi:type="dcterms:W3CDTF">2026-07-02T03:04:27Z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DE6818F05C624A53A64840C24279607E_13</vt:lpwstr>
  </property>
  <property fmtid="{D5CDD505-2E9C-101B-9397-08002B2CF9AE}" pid="4" name="KSOTemplateDocerSaveRecord">
    <vt:lpwstr>eyJoZGlkIjoiNzY4MTM1ZGZiMjk0NTc3N2QxMzI1MmFhNmVkYjU5ZmQiLCJ1c2VySWQiOiIyODU4MDYzMzIifQ==</vt:lpwstr>
  </property>
</Properties>
</file>